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F80F" w14:textId="4312F35C" w:rsidR="00793C8D" w:rsidRDefault="00072F7C" w:rsidP="000C266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Информация </w:t>
      </w:r>
    </w:p>
    <w:p w14:paraId="3A4A4BF7" w14:textId="5D6E904D" w:rsidR="00793C8D" w:rsidRDefault="00C032F9" w:rsidP="000C266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 деятельности </w:t>
      </w:r>
      <w:r w:rsidR="00072F7C">
        <w:rPr>
          <w:rFonts w:ascii="Times New Roman" w:hAnsi="Times New Roman" w:cs="Times New Roman"/>
          <w:b/>
          <w:i/>
          <w:sz w:val="32"/>
          <w:szCs w:val="32"/>
        </w:rPr>
        <w:t>к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омитета государственного строительного надзора Курской области </w:t>
      </w:r>
      <w:r w:rsidR="001C52E8">
        <w:rPr>
          <w:rFonts w:ascii="Times New Roman" w:hAnsi="Times New Roman" w:cs="Times New Roman"/>
          <w:b/>
          <w:i/>
          <w:sz w:val="32"/>
          <w:szCs w:val="32"/>
        </w:rPr>
        <w:t xml:space="preserve">за 9 месяцев </w:t>
      </w:r>
      <w:r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1C52E8">
        <w:rPr>
          <w:rFonts w:ascii="Times New Roman" w:hAnsi="Times New Roman" w:cs="Times New Roman"/>
          <w:b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год</w:t>
      </w:r>
      <w:r w:rsidR="001C52E8"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14:paraId="4F510797" w14:textId="77777777" w:rsidR="00793C8D" w:rsidRDefault="00793C8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D02EB" w14:textId="0EB4C7F0" w:rsidR="00793C8D" w:rsidRDefault="00C03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Объектов капитального строительства</w:t>
      </w:r>
    </w:p>
    <w:p w14:paraId="4866F9B6" w14:textId="77777777" w:rsidR="00633BCE" w:rsidRDefault="00633BC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DA16C" w14:textId="5E4A0EC3" w:rsidR="00633BCE" w:rsidRPr="00F46196" w:rsidRDefault="00633BCE" w:rsidP="00633B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состоянию на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30.09.2025 года в реестр </w:t>
      </w:r>
      <w:proofErr w:type="spellStart"/>
      <w:r w:rsidRPr="004C5EB4">
        <w:rPr>
          <w:rFonts w:ascii="Times New Roman" w:hAnsi="Times New Roman" w:cs="Times New Roman"/>
          <w:bCs/>
          <w:sz w:val="28"/>
          <w:szCs w:val="28"/>
        </w:rPr>
        <w:t>ОКСов</w:t>
      </w:r>
      <w:proofErr w:type="spellEnd"/>
      <w:r w:rsidRPr="004C5EB4">
        <w:rPr>
          <w:rFonts w:ascii="Times New Roman" w:hAnsi="Times New Roman" w:cs="Times New Roman"/>
          <w:bCs/>
          <w:sz w:val="28"/>
          <w:szCs w:val="28"/>
        </w:rPr>
        <w:t xml:space="preserve"> включено 2</w:t>
      </w:r>
      <w:r>
        <w:rPr>
          <w:rFonts w:ascii="Times New Roman" w:hAnsi="Times New Roman" w:cs="Times New Roman"/>
          <w:bCs/>
          <w:sz w:val="28"/>
          <w:szCs w:val="28"/>
        </w:rPr>
        <w:t>44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капитального строительства, в том числе объекты жилищного строительства – </w:t>
      </w:r>
      <w:r>
        <w:rPr>
          <w:rFonts w:ascii="Times New Roman" w:hAnsi="Times New Roman" w:cs="Times New Roman"/>
          <w:bCs/>
          <w:sz w:val="28"/>
          <w:szCs w:val="28"/>
        </w:rPr>
        <w:t>73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из них </w:t>
      </w:r>
      <w:r w:rsidR="007D5512">
        <w:rPr>
          <w:rFonts w:ascii="Times New Roman" w:hAnsi="Times New Roman" w:cs="Times New Roman"/>
          <w:bCs/>
          <w:sz w:val="28"/>
          <w:szCs w:val="28"/>
        </w:rPr>
        <w:t>многоэтажные жилые дома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>37</w:t>
      </w:r>
      <w:r w:rsidRPr="004C5EB4">
        <w:rPr>
          <w:rFonts w:ascii="Times New Roman" w:hAnsi="Times New Roman" w:cs="Times New Roman"/>
          <w:bCs/>
          <w:sz w:val="28"/>
          <w:szCs w:val="28"/>
        </w:rPr>
        <w:t>, жилье для детей</w:t>
      </w:r>
      <w:r w:rsidR="007D5512">
        <w:rPr>
          <w:rFonts w:ascii="Times New Roman" w:hAnsi="Times New Roman" w:cs="Times New Roman"/>
          <w:bCs/>
          <w:sz w:val="28"/>
          <w:szCs w:val="28"/>
        </w:rPr>
        <w:t>,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оставшихся без попечения родителей – 3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4C5EB4">
        <w:rPr>
          <w:rFonts w:ascii="Times New Roman" w:hAnsi="Times New Roman" w:cs="Times New Roman"/>
          <w:bCs/>
          <w:sz w:val="28"/>
          <w:szCs w:val="28"/>
        </w:rPr>
        <w:t>, объекты СХ назначения – 3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, промышленности – 17, социального назначения –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4C5EB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B2A0B">
        <w:rPr>
          <w:rFonts w:ascii="Times New Roman" w:hAnsi="Times New Roman" w:cs="Times New Roman"/>
          <w:bCs/>
          <w:sz w:val="28"/>
          <w:szCs w:val="28"/>
        </w:rPr>
        <w:t xml:space="preserve">в т.ч. </w:t>
      </w:r>
      <w:r w:rsidRPr="004C5EB4">
        <w:rPr>
          <w:rFonts w:ascii="Times New Roman" w:hAnsi="Times New Roman" w:cs="Times New Roman"/>
          <w:bCs/>
          <w:sz w:val="28"/>
          <w:szCs w:val="28"/>
        </w:rPr>
        <w:t>четыре школы, два медицинских учреждения, три бассейна)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46804E" w14:textId="77777777" w:rsidR="00633BCE" w:rsidRPr="003E679C" w:rsidRDefault="00633BCE" w:rsidP="00633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79C">
        <w:rPr>
          <w:rFonts w:ascii="Times New Roman" w:hAnsi="Times New Roman" w:cs="Times New Roman"/>
          <w:bCs/>
          <w:sz w:val="28"/>
          <w:szCs w:val="28"/>
        </w:rPr>
        <w:t>За 9 месяцев 2025 года в реестр объектов капитального строительства, в отношении которых осуществляется региональный государственный строительный надзор (далее - Реестр), было включено - 67 объектов, что на 8,2 % меньше, чем за аналогичный период прошлого года.</w:t>
      </w:r>
      <w:r w:rsidRPr="003E679C">
        <w:rPr>
          <w:rFonts w:ascii="Times New Roman" w:hAnsi="Times New Roman" w:cs="Times New Roman"/>
          <w:sz w:val="28"/>
          <w:szCs w:val="28"/>
        </w:rPr>
        <w:t xml:space="preserve"> (таблица №1).</w:t>
      </w:r>
    </w:p>
    <w:p w14:paraId="47B50288" w14:textId="77777777" w:rsidR="00633BCE" w:rsidRDefault="00633BCE" w:rsidP="00633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EFF37" w14:textId="77777777" w:rsidR="00633BCE" w:rsidRDefault="00633BCE" w:rsidP="00633B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Таблица №1</w:t>
      </w:r>
    </w:p>
    <w:tbl>
      <w:tblPr>
        <w:tblStyle w:val="afa"/>
        <w:tblW w:w="10031" w:type="dxa"/>
        <w:tblLook w:val="04A0" w:firstRow="1" w:lastRow="0" w:firstColumn="1" w:lastColumn="0" w:noHBand="0" w:noVBand="1"/>
      </w:tblPr>
      <w:tblGrid>
        <w:gridCol w:w="637"/>
        <w:gridCol w:w="3440"/>
        <w:gridCol w:w="851"/>
        <w:gridCol w:w="1276"/>
        <w:gridCol w:w="850"/>
        <w:gridCol w:w="1134"/>
        <w:gridCol w:w="1843"/>
      </w:tblGrid>
      <w:tr w:rsidR="00633BCE" w14:paraId="123D29A7" w14:textId="77777777" w:rsidTr="00AF63A1">
        <w:tc>
          <w:tcPr>
            <w:tcW w:w="637" w:type="dxa"/>
            <w:vMerge w:val="restart"/>
          </w:tcPr>
          <w:p w14:paraId="5401925B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B58A1CC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440" w:type="dxa"/>
            <w:vMerge w:val="restart"/>
          </w:tcPr>
          <w:p w14:paraId="7243E8CC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46C436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ОКС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FE206E2" w14:textId="77777777" w:rsidR="00633BCE" w:rsidRDefault="00633BCE" w:rsidP="00AF63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7D2EFFF0" w14:textId="77777777" w:rsidR="00633BCE" w:rsidRDefault="00633BCE" w:rsidP="00AF63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0F1D935A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7CAA8C3A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35D2978A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2025 года</w:t>
            </w:r>
          </w:p>
          <w:p w14:paraId="6B0C5662" w14:textId="77777777" w:rsidR="00633BCE" w:rsidRDefault="00633BCE" w:rsidP="00AF63A1">
            <w:pPr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535AD1DB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Рост (+) /</w:t>
            </w:r>
          </w:p>
          <w:p w14:paraId="5E3199E5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снижение (-) </w:t>
            </w:r>
          </w:p>
          <w:p w14:paraId="2FE9D024" w14:textId="77777777" w:rsidR="00633BCE" w:rsidRDefault="00633BCE" w:rsidP="00AF63A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предыдущему периоду</w:t>
            </w:r>
          </w:p>
          <w:p w14:paraId="37E2C8C6" w14:textId="77777777" w:rsidR="00633BCE" w:rsidRDefault="00633BCE" w:rsidP="00AF63A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</w:tr>
      <w:tr w:rsidR="00633BCE" w14:paraId="0DAA6684" w14:textId="77777777" w:rsidTr="00AF63A1">
        <w:tc>
          <w:tcPr>
            <w:tcW w:w="637" w:type="dxa"/>
            <w:vMerge/>
          </w:tcPr>
          <w:p w14:paraId="4F73975A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</w:tcPr>
          <w:p w14:paraId="20822D91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1ACD4C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Кол-во </w:t>
            </w:r>
          </w:p>
        </w:tc>
        <w:tc>
          <w:tcPr>
            <w:tcW w:w="1276" w:type="dxa"/>
          </w:tcPr>
          <w:p w14:paraId="4842AA3C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850" w:type="dxa"/>
          </w:tcPr>
          <w:p w14:paraId="4089A088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134" w:type="dxa"/>
          </w:tcPr>
          <w:p w14:paraId="7AE047FC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843" w:type="dxa"/>
            <w:vMerge/>
          </w:tcPr>
          <w:p w14:paraId="093692CD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BCE" w14:paraId="3ABFBEA2" w14:textId="77777777" w:rsidTr="00AF63A1">
        <w:tc>
          <w:tcPr>
            <w:tcW w:w="637" w:type="dxa"/>
          </w:tcPr>
          <w:p w14:paraId="5D2B9797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40" w:type="dxa"/>
          </w:tcPr>
          <w:p w14:paraId="6C635A30" w14:textId="77777777" w:rsidR="00633BCE" w:rsidRDefault="00633BCE" w:rsidP="00AF63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white"/>
              </w:rPr>
              <w:t xml:space="preserve">Включено в Реестр,  </w:t>
            </w:r>
          </w:p>
        </w:tc>
        <w:tc>
          <w:tcPr>
            <w:tcW w:w="851" w:type="dxa"/>
          </w:tcPr>
          <w:p w14:paraId="3A87D794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white"/>
              </w:rPr>
              <w:t>73</w:t>
            </w:r>
          </w:p>
        </w:tc>
        <w:tc>
          <w:tcPr>
            <w:tcW w:w="1276" w:type="dxa"/>
          </w:tcPr>
          <w:p w14:paraId="0866113A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100</w:t>
            </w:r>
          </w:p>
        </w:tc>
        <w:tc>
          <w:tcPr>
            <w:tcW w:w="850" w:type="dxa"/>
          </w:tcPr>
          <w:p w14:paraId="4EAF83FC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white"/>
              </w:rPr>
              <w:t>67</w:t>
            </w:r>
          </w:p>
        </w:tc>
        <w:tc>
          <w:tcPr>
            <w:tcW w:w="1134" w:type="dxa"/>
          </w:tcPr>
          <w:p w14:paraId="3E6730F1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100</w:t>
            </w:r>
          </w:p>
        </w:tc>
        <w:tc>
          <w:tcPr>
            <w:tcW w:w="1843" w:type="dxa"/>
          </w:tcPr>
          <w:p w14:paraId="17CD5197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white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white"/>
              </w:rPr>
              <w:t>-8,2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white"/>
              </w:rPr>
              <w:t>%</w:t>
            </w:r>
          </w:p>
        </w:tc>
      </w:tr>
      <w:tr w:rsidR="00633BCE" w14:paraId="403FC229" w14:textId="77777777" w:rsidTr="00AF63A1">
        <w:tc>
          <w:tcPr>
            <w:tcW w:w="637" w:type="dxa"/>
          </w:tcPr>
          <w:p w14:paraId="69013034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6DA3358C" w14:textId="0314621E" w:rsidR="00633BCE" w:rsidRDefault="00633BCE" w:rsidP="00AF63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в том числе по видам:</w:t>
            </w:r>
          </w:p>
        </w:tc>
        <w:tc>
          <w:tcPr>
            <w:tcW w:w="851" w:type="dxa"/>
          </w:tcPr>
          <w:p w14:paraId="294A22F6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</w:tcPr>
          <w:p w14:paraId="1C2C0ED0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850" w:type="dxa"/>
          </w:tcPr>
          <w:p w14:paraId="6140F410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134" w:type="dxa"/>
          </w:tcPr>
          <w:p w14:paraId="13DFF3FD" w14:textId="77777777" w:rsidR="00633BCE" w:rsidRPr="00FE39CD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</w:tcPr>
          <w:p w14:paraId="119FF326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white"/>
              </w:rPr>
            </w:pPr>
          </w:p>
        </w:tc>
      </w:tr>
      <w:tr w:rsidR="00633BCE" w14:paraId="79BD4AF2" w14:textId="77777777" w:rsidTr="00AF63A1">
        <w:tc>
          <w:tcPr>
            <w:tcW w:w="637" w:type="dxa"/>
            <w:shd w:val="clear" w:color="auto" w:fill="auto"/>
          </w:tcPr>
          <w:p w14:paraId="69087210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0" w:type="dxa"/>
            <w:shd w:val="clear" w:color="auto" w:fill="auto"/>
          </w:tcPr>
          <w:p w14:paraId="040CC17C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14:paraId="78675436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2F16953A" w14:textId="77777777" w:rsidR="00633BCE" w:rsidRPr="00F97EA5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  <w:r w:rsidRPr="00F97EA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4,8</w:t>
            </w:r>
          </w:p>
        </w:tc>
        <w:tc>
          <w:tcPr>
            <w:tcW w:w="850" w:type="dxa"/>
            <w:shd w:val="clear" w:color="auto" w:fill="auto"/>
          </w:tcPr>
          <w:p w14:paraId="1067A46B" w14:textId="77777777" w:rsidR="00633BCE" w:rsidRPr="003C3936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C3936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731B683F" w14:textId="77777777" w:rsidR="00633BCE" w:rsidRPr="00FE39CD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E39C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43,3</w:t>
            </w:r>
          </w:p>
        </w:tc>
        <w:tc>
          <w:tcPr>
            <w:tcW w:w="1843" w:type="dxa"/>
            <w:shd w:val="clear" w:color="auto" w:fill="auto"/>
          </w:tcPr>
          <w:p w14:paraId="7D7B2EBF" w14:textId="77777777" w:rsidR="00633BCE" w:rsidRDefault="00633BCE" w:rsidP="00AF63A1">
            <w:pPr>
              <w:jc w:val="center"/>
              <w:rPr>
                <w:rFonts w:ascii="Times New Roman" w:hAnsi="Times New Roman" w:cs="Times New Roman"/>
                <w:sz w:val="28"/>
                <w:highlight w:val="white"/>
              </w:rPr>
            </w:pPr>
            <w:r w:rsidRPr="008575C1">
              <w:rPr>
                <w:rFonts w:ascii="Times New Roman" w:hAnsi="Times New Roman" w:cs="Times New Roman"/>
                <w:b/>
                <w:bCs/>
                <w:sz w:val="28"/>
                <w:highlight w:val="white"/>
              </w:rPr>
              <w:t>-27,5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%</w:t>
            </w:r>
          </w:p>
        </w:tc>
      </w:tr>
      <w:tr w:rsidR="00633BCE" w14:paraId="53DCF8D2" w14:textId="77777777" w:rsidTr="00AF63A1">
        <w:trPr>
          <w:trHeight w:val="709"/>
        </w:trPr>
        <w:tc>
          <w:tcPr>
            <w:tcW w:w="637" w:type="dxa"/>
          </w:tcPr>
          <w:p w14:paraId="6DF125F7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574A5EE7" w14:textId="77777777" w:rsidR="00633BCE" w:rsidRDefault="00633BCE" w:rsidP="00AF63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объекты сельскохозяйственного назначения</w:t>
            </w:r>
          </w:p>
        </w:tc>
        <w:tc>
          <w:tcPr>
            <w:tcW w:w="851" w:type="dxa"/>
          </w:tcPr>
          <w:p w14:paraId="5B27AC97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9</w:t>
            </w:r>
          </w:p>
        </w:tc>
        <w:tc>
          <w:tcPr>
            <w:tcW w:w="1276" w:type="dxa"/>
          </w:tcPr>
          <w:p w14:paraId="1C15138B" w14:textId="77777777" w:rsidR="00633BCE" w:rsidRPr="00F97EA5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12,3</w:t>
            </w:r>
          </w:p>
        </w:tc>
        <w:tc>
          <w:tcPr>
            <w:tcW w:w="850" w:type="dxa"/>
          </w:tcPr>
          <w:p w14:paraId="6F9B8A8B" w14:textId="77777777" w:rsidR="00633BCE" w:rsidRPr="003C3936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3C393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134" w:type="dxa"/>
          </w:tcPr>
          <w:p w14:paraId="3D1EE88A" w14:textId="77777777" w:rsidR="00633BCE" w:rsidRPr="00FE39CD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E39C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13,4</w:t>
            </w:r>
          </w:p>
        </w:tc>
        <w:tc>
          <w:tcPr>
            <w:tcW w:w="1843" w:type="dxa"/>
          </w:tcPr>
          <w:p w14:paraId="65CBBB4A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 w:rsidRPr="008575C1"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%</w:t>
            </w:r>
          </w:p>
        </w:tc>
      </w:tr>
      <w:tr w:rsidR="00633BCE" w14:paraId="1899460C" w14:textId="77777777" w:rsidTr="00AF63A1">
        <w:tc>
          <w:tcPr>
            <w:tcW w:w="637" w:type="dxa"/>
          </w:tcPr>
          <w:p w14:paraId="5F42828E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15975B81" w14:textId="77777777" w:rsidR="00633BCE" w:rsidRDefault="00633BCE" w:rsidP="00AF63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объекты промышленности</w:t>
            </w:r>
          </w:p>
        </w:tc>
        <w:tc>
          <w:tcPr>
            <w:tcW w:w="851" w:type="dxa"/>
          </w:tcPr>
          <w:p w14:paraId="6A9E1623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6</w:t>
            </w:r>
          </w:p>
        </w:tc>
        <w:tc>
          <w:tcPr>
            <w:tcW w:w="1276" w:type="dxa"/>
          </w:tcPr>
          <w:p w14:paraId="4DC43859" w14:textId="77777777" w:rsidR="00633BCE" w:rsidRPr="00F97EA5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8,2</w:t>
            </w:r>
          </w:p>
        </w:tc>
        <w:tc>
          <w:tcPr>
            <w:tcW w:w="850" w:type="dxa"/>
          </w:tcPr>
          <w:p w14:paraId="7BB27CEE" w14:textId="77777777" w:rsidR="00633BCE" w:rsidRPr="003C3936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3C393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34" w:type="dxa"/>
          </w:tcPr>
          <w:p w14:paraId="096FA50F" w14:textId="77777777" w:rsidR="00633BCE" w:rsidRPr="00FE39CD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E39C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7,5</w:t>
            </w:r>
          </w:p>
        </w:tc>
        <w:tc>
          <w:tcPr>
            <w:tcW w:w="1843" w:type="dxa"/>
          </w:tcPr>
          <w:p w14:paraId="1B1BE7D3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-</w:t>
            </w:r>
            <w:r w:rsidRPr="008575C1"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16,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%</w:t>
            </w:r>
          </w:p>
        </w:tc>
      </w:tr>
      <w:tr w:rsidR="00633BCE" w14:paraId="4B3E8086" w14:textId="77777777" w:rsidTr="00AF63A1">
        <w:tc>
          <w:tcPr>
            <w:tcW w:w="637" w:type="dxa"/>
          </w:tcPr>
          <w:p w14:paraId="4B20FD45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4BA121C6" w14:textId="77777777" w:rsidR="00633BCE" w:rsidRDefault="00633BCE" w:rsidP="00AF63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 xml:space="preserve">объекты социального назначения </w:t>
            </w:r>
          </w:p>
        </w:tc>
        <w:tc>
          <w:tcPr>
            <w:tcW w:w="851" w:type="dxa"/>
          </w:tcPr>
          <w:p w14:paraId="7F997D5F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5</w:t>
            </w:r>
          </w:p>
        </w:tc>
        <w:tc>
          <w:tcPr>
            <w:tcW w:w="1276" w:type="dxa"/>
          </w:tcPr>
          <w:p w14:paraId="3E6B9A8D" w14:textId="77777777" w:rsidR="00633BCE" w:rsidRPr="00F97EA5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6,9</w:t>
            </w:r>
          </w:p>
        </w:tc>
        <w:tc>
          <w:tcPr>
            <w:tcW w:w="850" w:type="dxa"/>
          </w:tcPr>
          <w:p w14:paraId="4114E292" w14:textId="77777777" w:rsidR="00633BCE" w:rsidRPr="003C3936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3C393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34" w:type="dxa"/>
          </w:tcPr>
          <w:p w14:paraId="5944E297" w14:textId="77777777" w:rsidR="00633BCE" w:rsidRPr="00FE39CD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E39C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9,0</w:t>
            </w:r>
          </w:p>
        </w:tc>
        <w:tc>
          <w:tcPr>
            <w:tcW w:w="1843" w:type="dxa"/>
          </w:tcPr>
          <w:p w14:paraId="42B595BE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+</w:t>
            </w:r>
            <w:r w:rsidRPr="008575C1"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%</w:t>
            </w:r>
          </w:p>
        </w:tc>
      </w:tr>
      <w:tr w:rsidR="00633BCE" w14:paraId="123CCE40" w14:textId="77777777" w:rsidTr="00AF63A1">
        <w:tc>
          <w:tcPr>
            <w:tcW w:w="637" w:type="dxa"/>
          </w:tcPr>
          <w:p w14:paraId="37D5811A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</w:tcPr>
          <w:p w14:paraId="14C695EB" w14:textId="77777777" w:rsidR="00633BCE" w:rsidRDefault="00633BCE" w:rsidP="00AF63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разные</w:t>
            </w:r>
          </w:p>
        </w:tc>
        <w:tc>
          <w:tcPr>
            <w:tcW w:w="851" w:type="dxa"/>
          </w:tcPr>
          <w:p w14:paraId="21721930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13</w:t>
            </w:r>
          </w:p>
        </w:tc>
        <w:tc>
          <w:tcPr>
            <w:tcW w:w="1276" w:type="dxa"/>
          </w:tcPr>
          <w:p w14:paraId="313CFE7C" w14:textId="77777777" w:rsidR="00633BCE" w:rsidRPr="00F97EA5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17,8</w:t>
            </w:r>
          </w:p>
        </w:tc>
        <w:tc>
          <w:tcPr>
            <w:tcW w:w="850" w:type="dxa"/>
          </w:tcPr>
          <w:p w14:paraId="0BFBAFCB" w14:textId="77777777" w:rsidR="00633BCE" w:rsidRPr="003C3936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18</w:t>
            </w:r>
          </w:p>
        </w:tc>
        <w:tc>
          <w:tcPr>
            <w:tcW w:w="1134" w:type="dxa"/>
          </w:tcPr>
          <w:p w14:paraId="5193C2EE" w14:textId="77777777" w:rsidR="00633BCE" w:rsidRPr="00FE39CD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E39C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843" w:type="dxa"/>
          </w:tcPr>
          <w:p w14:paraId="2CAA098A" w14:textId="77777777" w:rsidR="00633BCE" w:rsidRDefault="00633BCE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+</w:t>
            </w:r>
            <w:r w:rsidRPr="008575C1"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38,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5</w:t>
            </w:r>
            <w:r w:rsidRPr="008575C1">
              <w:rPr>
                <w:rFonts w:ascii="Times New Roman" w:eastAsia="Times New Roman" w:hAnsi="Times New Roman" w:cs="Times New Roman"/>
                <w:sz w:val="28"/>
                <w:highlight w:val="white"/>
              </w:rPr>
              <w:t>%</w:t>
            </w:r>
          </w:p>
        </w:tc>
      </w:tr>
    </w:tbl>
    <w:p w14:paraId="41C11BEE" w14:textId="77777777" w:rsidR="00633BCE" w:rsidRDefault="00633BCE" w:rsidP="00633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95985" w14:textId="77777777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 xml:space="preserve">Из объектов капитального строительства, включенных в Реестр, можно отметить следующие значимые объекты: </w:t>
      </w:r>
    </w:p>
    <w:p w14:paraId="5EBE2241" w14:textId="68B97D21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1.</w:t>
      </w:r>
      <w:r w:rsidRPr="003E539C">
        <w:rPr>
          <w:rFonts w:ascii="Times New Roman" w:hAnsi="Times New Roman" w:cs="Times New Roman"/>
          <w:sz w:val="28"/>
          <w:szCs w:val="28"/>
        </w:rPr>
        <w:tab/>
        <w:t xml:space="preserve">МБОУ </w:t>
      </w:r>
      <w:r w:rsidR="002F75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539C">
        <w:rPr>
          <w:rFonts w:ascii="Times New Roman" w:hAnsi="Times New Roman" w:cs="Times New Roman"/>
          <w:sz w:val="28"/>
          <w:szCs w:val="28"/>
        </w:rPr>
        <w:t>Новопоселеновская</w:t>
      </w:r>
      <w:proofErr w:type="spellEnd"/>
      <w:r w:rsidRPr="003E539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2F75DA">
        <w:rPr>
          <w:rFonts w:ascii="Times New Roman" w:hAnsi="Times New Roman" w:cs="Times New Roman"/>
          <w:sz w:val="28"/>
          <w:szCs w:val="28"/>
        </w:rPr>
        <w:t>»</w:t>
      </w:r>
      <w:r w:rsidRPr="003E539C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области;</w:t>
      </w:r>
    </w:p>
    <w:p w14:paraId="3F3504EF" w14:textId="77777777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2.</w:t>
      </w:r>
      <w:r w:rsidRPr="003E539C">
        <w:rPr>
          <w:rFonts w:ascii="Times New Roman" w:hAnsi="Times New Roman" w:cs="Times New Roman"/>
          <w:sz w:val="28"/>
          <w:szCs w:val="28"/>
        </w:rPr>
        <w:tab/>
        <w:t>Многоквартирные жилые дома в г. Курске</w:t>
      </w:r>
    </w:p>
    <w:p w14:paraId="75B85085" w14:textId="2BE03D39" w:rsidR="00633BCE" w:rsidRPr="003E539C" w:rsidRDefault="004F6258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3</w:t>
      </w:r>
      <w:r w:rsidR="00633BCE" w:rsidRPr="003E539C">
        <w:rPr>
          <w:rFonts w:ascii="Times New Roman" w:hAnsi="Times New Roman" w:cs="Times New Roman"/>
          <w:sz w:val="28"/>
          <w:szCs w:val="28"/>
        </w:rPr>
        <w:t>.</w:t>
      </w:r>
      <w:r w:rsidR="00633BCE" w:rsidRPr="003E539C">
        <w:rPr>
          <w:rFonts w:ascii="Times New Roman" w:hAnsi="Times New Roman" w:cs="Times New Roman"/>
          <w:sz w:val="28"/>
          <w:szCs w:val="28"/>
        </w:rPr>
        <w:tab/>
      </w:r>
      <w:r w:rsidR="0021120E" w:rsidRPr="003E539C">
        <w:rPr>
          <w:rFonts w:ascii="Times New Roman" w:hAnsi="Times New Roman" w:cs="Times New Roman"/>
          <w:sz w:val="28"/>
          <w:szCs w:val="28"/>
        </w:rPr>
        <w:t xml:space="preserve">2- й этап строительства </w:t>
      </w:r>
      <w:r w:rsidR="00633BCE" w:rsidRPr="003E539C">
        <w:rPr>
          <w:rFonts w:ascii="Times New Roman" w:hAnsi="Times New Roman" w:cs="Times New Roman"/>
          <w:sz w:val="28"/>
          <w:szCs w:val="28"/>
        </w:rPr>
        <w:t>Селекционно-семеноводческ</w:t>
      </w:r>
      <w:r w:rsidR="0021120E" w:rsidRPr="003E539C">
        <w:rPr>
          <w:rFonts w:ascii="Times New Roman" w:hAnsi="Times New Roman" w:cs="Times New Roman"/>
          <w:sz w:val="28"/>
          <w:szCs w:val="28"/>
        </w:rPr>
        <w:t>ого</w:t>
      </w:r>
      <w:r w:rsidR="00633BCE" w:rsidRPr="003E539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1120E" w:rsidRPr="003E539C">
        <w:rPr>
          <w:rFonts w:ascii="Times New Roman" w:hAnsi="Times New Roman" w:cs="Times New Roman"/>
          <w:sz w:val="28"/>
          <w:szCs w:val="28"/>
        </w:rPr>
        <w:t>а</w:t>
      </w:r>
      <w:r w:rsidR="00633BCE" w:rsidRPr="003E539C">
        <w:rPr>
          <w:rFonts w:ascii="Times New Roman" w:hAnsi="Times New Roman" w:cs="Times New Roman"/>
          <w:sz w:val="28"/>
          <w:szCs w:val="28"/>
        </w:rPr>
        <w:t xml:space="preserve"> по созданию гибридов кукурузы, по производству семян родительских форм </w:t>
      </w:r>
      <w:r w:rsidR="00633BCE" w:rsidRPr="003E539C">
        <w:rPr>
          <w:rFonts w:ascii="Times New Roman" w:hAnsi="Times New Roman" w:cs="Times New Roman"/>
          <w:sz w:val="28"/>
          <w:szCs w:val="28"/>
        </w:rPr>
        <w:lastRenderedPageBreak/>
        <w:t xml:space="preserve">гибридов кукурузы, по производству семян гибридов кукурузы F1 в п. Камыши Курского района Курской области </w:t>
      </w:r>
    </w:p>
    <w:p w14:paraId="49ADEAD5" w14:textId="77777777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Среди объектов, включенных в реестр ОКС ранее и находящихся в надзоре, можно выделить следующие объекты, имеющие важное региональное значение:</w:t>
      </w:r>
    </w:p>
    <w:p w14:paraId="3016BED4" w14:textId="407657F4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-Бассейн МКОУ «Медвенская средняя общеобразовательная школа»</w:t>
      </w:r>
      <w:r w:rsidR="00CB27D9" w:rsidRPr="003E539C">
        <w:rPr>
          <w:rFonts w:ascii="Times New Roman" w:hAnsi="Times New Roman" w:cs="Times New Roman"/>
          <w:sz w:val="28"/>
          <w:szCs w:val="28"/>
        </w:rPr>
        <w:t>,</w:t>
      </w:r>
    </w:p>
    <w:p w14:paraId="230FD07A" w14:textId="17190D33" w:rsidR="004F6258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-Реконструкция МКОУ "</w:t>
      </w:r>
      <w:proofErr w:type="spellStart"/>
      <w:r w:rsidRPr="003E539C">
        <w:rPr>
          <w:rFonts w:ascii="Times New Roman" w:hAnsi="Times New Roman" w:cs="Times New Roman"/>
          <w:sz w:val="28"/>
          <w:szCs w:val="28"/>
        </w:rPr>
        <w:t>Залининская</w:t>
      </w:r>
      <w:proofErr w:type="spellEnd"/>
      <w:r w:rsidRPr="003E539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школа" Октябрьского района по адресу: Курская область Октябрьский район с. Дьяконово ул. Победы, 63</w:t>
      </w:r>
      <w:r w:rsidR="00CB27D9" w:rsidRPr="003E539C">
        <w:rPr>
          <w:rFonts w:ascii="Times New Roman" w:hAnsi="Times New Roman" w:cs="Times New Roman"/>
          <w:sz w:val="28"/>
          <w:szCs w:val="28"/>
        </w:rPr>
        <w:t>,</w:t>
      </w:r>
      <w:r w:rsidRPr="003E5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4FC16" w14:textId="371C2409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-Дом-интернат для престарелых и инвалидов в д. Чурилово, Камышинского сельского совета Курского района</w:t>
      </w:r>
      <w:r w:rsidR="00CB27D9" w:rsidRPr="003E539C">
        <w:rPr>
          <w:rFonts w:ascii="Times New Roman" w:hAnsi="Times New Roman" w:cs="Times New Roman"/>
          <w:sz w:val="28"/>
          <w:szCs w:val="28"/>
        </w:rPr>
        <w:t>,</w:t>
      </w:r>
      <w:r w:rsidRPr="003E5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407EB" w14:textId="4D9F4430" w:rsidR="004F6258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 xml:space="preserve">-Многопрофильная областная детская клиническая больница 3 уровня в </w:t>
      </w:r>
      <w:r w:rsidR="00BE16DD" w:rsidRPr="003E539C">
        <w:rPr>
          <w:rFonts w:ascii="Times New Roman" w:hAnsi="Times New Roman" w:cs="Times New Roman"/>
          <w:sz w:val="28"/>
          <w:szCs w:val="28"/>
        </w:rPr>
        <w:t xml:space="preserve">     </w:t>
      </w:r>
      <w:r w:rsidRPr="003E539C">
        <w:rPr>
          <w:rFonts w:ascii="Times New Roman" w:hAnsi="Times New Roman" w:cs="Times New Roman"/>
          <w:sz w:val="28"/>
          <w:szCs w:val="28"/>
        </w:rPr>
        <w:t>г. Курске. 1-й этап</w:t>
      </w:r>
      <w:r w:rsidR="00CB27D9" w:rsidRPr="003E539C">
        <w:rPr>
          <w:rFonts w:ascii="Times New Roman" w:hAnsi="Times New Roman" w:cs="Times New Roman"/>
          <w:sz w:val="28"/>
          <w:szCs w:val="28"/>
        </w:rPr>
        <w:t>,</w:t>
      </w:r>
      <w:r w:rsidRPr="003E5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921F5" w14:textId="7207B3E2" w:rsidR="00633BCE" w:rsidRPr="003E539C" w:rsidRDefault="00633BCE" w:rsidP="00633B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-Крытый футбольный манеж в г. Курске</w:t>
      </w:r>
      <w:r w:rsidR="00CB27D9" w:rsidRPr="003E539C">
        <w:rPr>
          <w:rFonts w:ascii="Times New Roman" w:hAnsi="Times New Roman" w:cs="Times New Roman"/>
          <w:sz w:val="28"/>
          <w:szCs w:val="28"/>
        </w:rPr>
        <w:t>,</w:t>
      </w:r>
      <w:r w:rsidRPr="003E5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5F420" w14:textId="354B4764" w:rsidR="00793C8D" w:rsidRPr="003E539C" w:rsidRDefault="00633BCE" w:rsidP="004F625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-Экспозиционный корпус Курского областного краеведческого музея в объекте культурного наследия регионального значения «Здание мужской классической гимназии, 1836-1842 гг.», расположенный в г. Курске, ул. Луначарского, 8, здание литер В</w:t>
      </w:r>
      <w:r w:rsidR="00CB27D9" w:rsidRPr="003E539C">
        <w:rPr>
          <w:rFonts w:ascii="Times New Roman" w:hAnsi="Times New Roman" w:cs="Times New Roman"/>
          <w:sz w:val="28"/>
          <w:szCs w:val="28"/>
        </w:rPr>
        <w:t>,</w:t>
      </w:r>
    </w:p>
    <w:p w14:paraId="73C21F34" w14:textId="77777777" w:rsidR="00CB27D9" w:rsidRPr="003E539C" w:rsidRDefault="00CB27D9" w:rsidP="00633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 xml:space="preserve">- </w:t>
      </w:r>
      <w:r w:rsidR="004E7DF9" w:rsidRPr="003E539C">
        <w:rPr>
          <w:rFonts w:ascii="Times New Roman" w:hAnsi="Times New Roman" w:cs="Times New Roman"/>
          <w:sz w:val="28"/>
          <w:szCs w:val="28"/>
        </w:rPr>
        <w:t xml:space="preserve">Завод по производству витаминов и БАД, </w:t>
      </w:r>
    </w:p>
    <w:p w14:paraId="7809FC5B" w14:textId="77777777" w:rsidR="00CB27D9" w:rsidRPr="003E539C" w:rsidRDefault="00CB27D9" w:rsidP="00633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 З</w:t>
      </w:r>
      <w:r w:rsidR="004E7DF9" w:rsidRPr="003E539C">
        <w:rPr>
          <w:rFonts w:ascii="Times New Roman" w:hAnsi="Times New Roman" w:cs="Times New Roman"/>
          <w:sz w:val="28"/>
          <w:szCs w:val="28"/>
        </w:rPr>
        <w:t xml:space="preserve">авод по производству горячебрикетированного железа, </w:t>
      </w:r>
    </w:p>
    <w:p w14:paraId="39C6169F" w14:textId="01E95A66" w:rsidR="00CB27D9" w:rsidRPr="003E539C" w:rsidRDefault="00CB27D9" w:rsidP="00633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 К</w:t>
      </w:r>
      <w:r w:rsidR="004E7DF9" w:rsidRPr="003E539C">
        <w:rPr>
          <w:rFonts w:ascii="Times New Roman" w:hAnsi="Times New Roman" w:cs="Times New Roman"/>
          <w:sz w:val="28"/>
          <w:szCs w:val="28"/>
        </w:rPr>
        <w:t>ультурно-досуговый центр</w:t>
      </w:r>
      <w:r w:rsidRPr="003E539C">
        <w:rPr>
          <w:rFonts w:ascii="Times New Roman" w:hAnsi="Times New Roman" w:cs="Times New Roman"/>
          <w:sz w:val="28"/>
          <w:szCs w:val="28"/>
        </w:rPr>
        <w:t xml:space="preserve"> по ул. Сумская в г. Курске</w:t>
      </w:r>
      <w:r w:rsidR="004E7DF9" w:rsidRPr="003E539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73D4D5" w14:textId="294451AA" w:rsidR="004E7DF9" w:rsidRPr="003E539C" w:rsidRDefault="00CB27D9" w:rsidP="00633B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 w:cs="Times New Roman"/>
          <w:sz w:val="28"/>
          <w:szCs w:val="28"/>
        </w:rPr>
        <w:t>- Б</w:t>
      </w:r>
      <w:r w:rsidR="004E7DF9" w:rsidRPr="003E539C">
        <w:rPr>
          <w:rFonts w:ascii="Times New Roman" w:hAnsi="Times New Roman" w:cs="Times New Roman"/>
          <w:sz w:val="28"/>
          <w:szCs w:val="28"/>
        </w:rPr>
        <w:t>ассейн КГУ.</w:t>
      </w:r>
    </w:p>
    <w:p w14:paraId="75C19C6B" w14:textId="2223580D" w:rsidR="007B4208" w:rsidRPr="003E539C" w:rsidRDefault="00F17467" w:rsidP="00CB4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поручением Губернатора Курской области А.Е. Хинштейна</w:t>
      </w:r>
      <w:r w:rsidR="003578D4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Комитетом в отчетном периоде использована практика привле</w:t>
      </w:r>
      <w:r w:rsidR="000F5055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чения</w:t>
      </w:r>
      <w:r w:rsidR="003578D4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участию 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осмотре </w:t>
      </w:r>
      <w:r w:rsidR="003578D4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объектов с массовым пребыванием людей, социально </w:t>
      </w:r>
      <w:r w:rsidR="0027609F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3578D4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значимых</w:t>
      </w:r>
      <w:r w:rsidR="0027609F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объектов</w:t>
      </w:r>
      <w:r w:rsidR="003578D4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врио советника Губернатора Курской области по правам лиц с ограниченными возможностями здоровья А.В. Гладилин</w:t>
      </w:r>
      <w:r w:rsidR="000F5055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и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1DE5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руководителя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КОО ООО ВОИ А.Б. </w:t>
      </w:r>
      <w:proofErr w:type="spellStart"/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Дюкарев</w:t>
      </w:r>
      <w:r w:rsidR="009210AF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="00CB443C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позволяет 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удел</w:t>
      </w:r>
      <w:r w:rsidR="00CB443C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ять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обеспечению доступности строящ</w:t>
      </w:r>
      <w:r w:rsidR="00A80495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ихся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объект</w:t>
      </w:r>
      <w:r w:rsidR="00A80495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маломобильных групп населения (МГН)</w:t>
      </w:r>
      <w:r w:rsidR="00A80495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особое внимание</w:t>
      </w:r>
      <w:r w:rsidR="0027609F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 результатам данных выездов Комитетом принимаются и доводятся до застройщиков пожелания и замечания указанных 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</w:t>
      </w:r>
      <w:r w:rsidR="0027609F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относительно удобства и эргономики некоторых элементов конструкци</w:t>
      </w:r>
      <w:r w:rsidR="0027609F"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лиц с ограниченными возможностями здоровья.</w:t>
      </w:r>
    </w:p>
    <w:p w14:paraId="20615628" w14:textId="77777777" w:rsidR="005E4969" w:rsidRPr="003E539C" w:rsidRDefault="005E4969" w:rsidP="00CB44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83E4D" w14:textId="1855D45D" w:rsidR="003D71DC" w:rsidRDefault="003D71DC" w:rsidP="003D71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</w:t>
      </w:r>
    </w:p>
    <w:p w14:paraId="2FC0B413" w14:textId="77777777" w:rsidR="003D71DC" w:rsidRDefault="003D71DC" w:rsidP="003D71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AECBB" w14:textId="77777777" w:rsidR="003D71DC" w:rsidRPr="00537173" w:rsidRDefault="003D71DC" w:rsidP="003D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Особое внимание в деятельности Комитета отводится профилактической работе.</w:t>
      </w:r>
    </w:p>
    <w:p w14:paraId="76B8BD30" w14:textId="77777777" w:rsidR="003D71DC" w:rsidRPr="00537173" w:rsidRDefault="003D71DC" w:rsidP="003D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Общее количество проведенных профилактических мероприятий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212</w:t>
      </w: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из них обязательных профилактических визитов –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объявлено предостережений - 5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83ED300" w14:textId="1CBCE7E1" w:rsidR="003D71DC" w:rsidRDefault="003D71DC" w:rsidP="003D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Преимущественное число объявленных предостережений по полученным из комитета архитектуры и градостроительства города Курска</w:t>
      </w:r>
      <w:r w:rsidR="00731C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ч. 12 ст. 51.1 Градостроительного кодекса РФ</w:t>
      </w:r>
      <w:r w:rsidR="00731C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уведомлениям о несоответствии </w:t>
      </w:r>
      <w:r w:rsidRPr="005371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параметров индивидуального жилого дома или садового дома, указанных в уведомлении о планируемом строительстве, установленным нормам, либо о недопустимости размещения такого объекта на земельном участке.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(таблица 2)</w:t>
      </w:r>
      <w:r w:rsidR="00A619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9B90C1C" w14:textId="663B776E" w:rsidR="008679C5" w:rsidRPr="00497FBE" w:rsidRDefault="00295CA2" w:rsidP="008679C5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r w:rsidRPr="00497FBE">
        <w:rPr>
          <w:spacing w:val="2"/>
          <w:sz w:val="28"/>
          <w:szCs w:val="28"/>
        </w:rPr>
        <w:t xml:space="preserve">Снижение количества проведенных профилактических визитов обусловлено </w:t>
      </w:r>
      <w:r w:rsidR="00A619A0" w:rsidRPr="00497FBE">
        <w:rPr>
          <w:sz w:val="28"/>
          <w:szCs w:val="28"/>
        </w:rPr>
        <w:t xml:space="preserve">изменениями, внесенными в Федеральный закон от 31 июля 2020 года  № 248-ФЗ «О государственном контроле (надзоре) и муниципальном контроле в Российской Федерации» Федеральным законом от 28.12.2024 № 540-ФЗ, </w:t>
      </w:r>
      <w:r w:rsidR="00D6538D" w:rsidRPr="00497FBE">
        <w:rPr>
          <w:sz w:val="28"/>
          <w:szCs w:val="28"/>
        </w:rPr>
        <w:t>которым профилактические визиты подразделяются на 2 вида: по инициативе контрольного органа</w:t>
      </w:r>
      <w:r w:rsidR="00010047" w:rsidRPr="00497FBE">
        <w:rPr>
          <w:sz w:val="28"/>
          <w:szCs w:val="28"/>
        </w:rPr>
        <w:t xml:space="preserve"> (обязательный)</w:t>
      </w:r>
      <w:r w:rsidR="00D6538D" w:rsidRPr="00497FBE">
        <w:rPr>
          <w:sz w:val="28"/>
          <w:szCs w:val="28"/>
        </w:rPr>
        <w:t xml:space="preserve"> </w:t>
      </w:r>
      <w:r w:rsidR="00010047" w:rsidRPr="00497FBE">
        <w:rPr>
          <w:sz w:val="28"/>
          <w:szCs w:val="28"/>
        </w:rPr>
        <w:t>и по инициативе контролируемого лица</w:t>
      </w:r>
      <w:r w:rsidR="006A59F1" w:rsidRPr="00497FBE">
        <w:rPr>
          <w:sz w:val="28"/>
          <w:szCs w:val="28"/>
        </w:rPr>
        <w:t xml:space="preserve"> (с рядом ограничений)</w:t>
      </w:r>
      <w:r w:rsidR="00010047" w:rsidRPr="00497FBE">
        <w:rPr>
          <w:sz w:val="28"/>
          <w:szCs w:val="28"/>
        </w:rPr>
        <w:t xml:space="preserve">. Комитетом используется обязательный профилактический визит, включаемый в программу проверок по объекту, который проводится с использованием </w:t>
      </w:r>
      <w:r w:rsidR="00A619A0" w:rsidRPr="00497FBE">
        <w:rPr>
          <w:bCs/>
          <w:sz w:val="28"/>
          <w:szCs w:val="28"/>
          <w:shd w:val="clear" w:color="auto" w:fill="FFFFFF"/>
        </w:rPr>
        <w:t>мобильного приложения «Инспектор».</w:t>
      </w:r>
      <w:r w:rsidR="001D0A25" w:rsidRPr="00497FBE">
        <w:rPr>
          <w:bCs/>
          <w:sz w:val="28"/>
          <w:szCs w:val="28"/>
          <w:shd w:val="clear" w:color="auto" w:fill="FFFFFF"/>
        </w:rPr>
        <w:t xml:space="preserve"> Обязательный профилактический визит не предусматривает отказ контролируемого лица от его проведения</w:t>
      </w:r>
      <w:r w:rsidR="00C72886" w:rsidRPr="00497FBE">
        <w:rPr>
          <w:bCs/>
          <w:sz w:val="28"/>
          <w:szCs w:val="28"/>
          <w:shd w:val="clear" w:color="auto" w:fill="FFFFFF"/>
        </w:rPr>
        <w:t>, по его результатам может быть выдано предписание об устранении нарушений обязательных требований</w:t>
      </w:r>
      <w:r w:rsidR="008679C5" w:rsidRPr="00497FBE">
        <w:rPr>
          <w:bCs/>
          <w:sz w:val="28"/>
          <w:szCs w:val="28"/>
          <w:shd w:val="clear" w:color="auto" w:fill="FFFFFF"/>
        </w:rPr>
        <w:t xml:space="preserve">, в порядке </w:t>
      </w:r>
      <w:r w:rsidR="008679C5" w:rsidRPr="00497FBE">
        <w:rPr>
          <w:sz w:val="28"/>
          <w:szCs w:val="28"/>
          <w:shd w:val="clear" w:color="auto" w:fill="FFFFFF"/>
        </w:rPr>
        <w:t xml:space="preserve">предусмотренном </w:t>
      </w:r>
      <w:hyperlink r:id="rId9" w:anchor="/document/74449814/entry/9010" w:history="1">
        <w:r w:rsidR="008679C5" w:rsidRPr="00497FBE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статьей 90.1</w:t>
        </w:r>
      </w:hyperlink>
      <w:r w:rsidR="008679C5" w:rsidRPr="00497FBE">
        <w:rPr>
          <w:sz w:val="28"/>
          <w:szCs w:val="28"/>
        </w:rPr>
        <w:t xml:space="preserve"> Федерального закона от 31 июля 2020 года № 248-ФЗ</w:t>
      </w:r>
      <w:r w:rsidR="008679C5" w:rsidRPr="00497FBE">
        <w:rPr>
          <w:sz w:val="28"/>
          <w:szCs w:val="28"/>
          <w:shd w:val="clear" w:color="auto" w:fill="FFFFFF"/>
        </w:rPr>
        <w:t>.</w:t>
      </w:r>
    </w:p>
    <w:p w14:paraId="3AE9FAAA" w14:textId="77777777" w:rsidR="003D71DC" w:rsidRDefault="003D71DC" w:rsidP="003D71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Таблица 2</w:t>
      </w:r>
    </w:p>
    <w:tbl>
      <w:tblPr>
        <w:tblStyle w:val="afa"/>
        <w:tblW w:w="10031" w:type="dxa"/>
        <w:tblLayout w:type="fixed"/>
        <w:tblLook w:val="04A0" w:firstRow="1" w:lastRow="0" w:firstColumn="1" w:lastColumn="0" w:noHBand="0" w:noVBand="1"/>
      </w:tblPr>
      <w:tblGrid>
        <w:gridCol w:w="637"/>
        <w:gridCol w:w="3298"/>
        <w:gridCol w:w="993"/>
        <w:gridCol w:w="1276"/>
        <w:gridCol w:w="850"/>
        <w:gridCol w:w="1134"/>
        <w:gridCol w:w="1843"/>
      </w:tblGrid>
      <w:tr w:rsidR="003D71DC" w14:paraId="7FDE23CB" w14:textId="77777777" w:rsidTr="00AF63A1">
        <w:tc>
          <w:tcPr>
            <w:tcW w:w="637" w:type="dxa"/>
            <w:vMerge w:val="restart"/>
          </w:tcPr>
          <w:p w14:paraId="3D421603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534B28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298" w:type="dxa"/>
            <w:vMerge w:val="restart"/>
          </w:tcPr>
          <w:p w14:paraId="3576FDBF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0F1556A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ПМ</w:t>
            </w:r>
          </w:p>
        </w:tc>
        <w:tc>
          <w:tcPr>
            <w:tcW w:w="2269" w:type="dxa"/>
            <w:gridSpan w:val="2"/>
            <w:shd w:val="clear" w:color="FFFFFF" w:fill="FFFFFF"/>
          </w:tcPr>
          <w:p w14:paraId="356692DC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3B1CC31C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5975E40F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</w:tcPr>
          <w:p w14:paraId="1ABAF9F4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1213CBB4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2025 года</w:t>
            </w:r>
          </w:p>
          <w:p w14:paraId="1C7A6580" w14:textId="77777777" w:rsidR="003D71DC" w:rsidRDefault="003D71DC" w:rsidP="00AF63A1">
            <w:pPr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1E94A051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6D6FB79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 /</w:t>
            </w:r>
          </w:p>
          <w:p w14:paraId="407A25B4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снижение (-) </w:t>
            </w:r>
          </w:p>
          <w:p w14:paraId="29052E94" w14:textId="77777777" w:rsidR="003D71DC" w:rsidRDefault="003D71DC" w:rsidP="00AF63A1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предыдущему периоду</w:t>
            </w:r>
          </w:p>
          <w:p w14:paraId="46D8A27B" w14:textId="77777777" w:rsidR="003D71DC" w:rsidRDefault="003D71DC" w:rsidP="00AF63A1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</w:tr>
      <w:tr w:rsidR="003D71DC" w14:paraId="26F73C28" w14:textId="77777777" w:rsidTr="00AF63A1">
        <w:tc>
          <w:tcPr>
            <w:tcW w:w="637" w:type="dxa"/>
            <w:vMerge/>
          </w:tcPr>
          <w:p w14:paraId="08101E28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  <w:vMerge/>
          </w:tcPr>
          <w:p w14:paraId="6D619E4C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502CB89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Кол-во </w:t>
            </w:r>
          </w:p>
        </w:tc>
        <w:tc>
          <w:tcPr>
            <w:tcW w:w="1276" w:type="dxa"/>
          </w:tcPr>
          <w:p w14:paraId="67471F68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850" w:type="dxa"/>
          </w:tcPr>
          <w:p w14:paraId="2E8CD46A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134" w:type="dxa"/>
          </w:tcPr>
          <w:p w14:paraId="6BBDB51B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843" w:type="dxa"/>
            <w:vMerge/>
          </w:tcPr>
          <w:p w14:paraId="67D9BB67" w14:textId="77777777" w:rsidR="003D71DC" w:rsidRDefault="003D71DC" w:rsidP="00AF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1DC" w14:paraId="4F33C653" w14:textId="77777777" w:rsidTr="00AF63A1">
        <w:trPr>
          <w:trHeight w:val="322"/>
        </w:trPr>
        <w:tc>
          <w:tcPr>
            <w:tcW w:w="637" w:type="dxa"/>
            <w:vMerge w:val="restart"/>
          </w:tcPr>
          <w:p w14:paraId="75CB86EC" w14:textId="77777777" w:rsidR="003D71DC" w:rsidRDefault="003D71DC" w:rsidP="00AF63A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98" w:type="dxa"/>
            <w:vMerge w:val="restart"/>
          </w:tcPr>
          <w:p w14:paraId="1C03F503" w14:textId="77777777" w:rsidR="003D71DC" w:rsidRDefault="003D71DC" w:rsidP="00AF63A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ПМ,</w:t>
            </w:r>
          </w:p>
        </w:tc>
        <w:tc>
          <w:tcPr>
            <w:tcW w:w="993" w:type="dxa"/>
            <w:vMerge w:val="restart"/>
          </w:tcPr>
          <w:p w14:paraId="5EDB2F82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1276" w:type="dxa"/>
            <w:vMerge w:val="restart"/>
          </w:tcPr>
          <w:p w14:paraId="19BA69A4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850" w:type="dxa"/>
            <w:vMerge w:val="restart"/>
          </w:tcPr>
          <w:p w14:paraId="1F738322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212</w:t>
            </w:r>
          </w:p>
        </w:tc>
        <w:tc>
          <w:tcPr>
            <w:tcW w:w="1134" w:type="dxa"/>
            <w:vMerge w:val="restart"/>
          </w:tcPr>
          <w:p w14:paraId="2D7A7EED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843" w:type="dxa"/>
            <w:vMerge w:val="restart"/>
          </w:tcPr>
          <w:p w14:paraId="4F642031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+51,42%</w:t>
            </w:r>
          </w:p>
        </w:tc>
      </w:tr>
      <w:tr w:rsidR="003D71DC" w14:paraId="0B20927F" w14:textId="77777777" w:rsidTr="00AF63A1">
        <w:tc>
          <w:tcPr>
            <w:tcW w:w="637" w:type="dxa"/>
          </w:tcPr>
          <w:p w14:paraId="104C45C8" w14:textId="77777777" w:rsidR="003D71DC" w:rsidRDefault="003D71DC" w:rsidP="00AF63A1">
            <w:pPr>
              <w:rPr>
                <w:sz w:val="28"/>
              </w:rPr>
            </w:pPr>
          </w:p>
        </w:tc>
        <w:tc>
          <w:tcPr>
            <w:tcW w:w="3298" w:type="dxa"/>
          </w:tcPr>
          <w:p w14:paraId="591DC526" w14:textId="77777777" w:rsidR="003D71DC" w:rsidRDefault="003D71DC" w:rsidP="00AF63A1">
            <w:pPr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в том числе:</w:t>
            </w:r>
          </w:p>
          <w:p w14:paraId="6621252F" w14:textId="77777777" w:rsidR="003D71DC" w:rsidRDefault="003D71DC" w:rsidP="00AF63A1">
            <w:pPr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профилактический визит</w:t>
            </w:r>
          </w:p>
        </w:tc>
        <w:tc>
          <w:tcPr>
            <w:tcW w:w="993" w:type="dxa"/>
          </w:tcPr>
          <w:p w14:paraId="209C68DF" w14:textId="77777777" w:rsidR="003D71DC" w:rsidRDefault="003D71DC" w:rsidP="00AF63A1">
            <w:pPr>
              <w:jc w:val="center"/>
            </w:pPr>
          </w:p>
          <w:p w14:paraId="2B7002F6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108</w:t>
            </w:r>
          </w:p>
        </w:tc>
        <w:tc>
          <w:tcPr>
            <w:tcW w:w="1276" w:type="dxa"/>
          </w:tcPr>
          <w:p w14:paraId="032E69F1" w14:textId="77777777" w:rsidR="003D71DC" w:rsidRDefault="003D71DC" w:rsidP="00AF63A1">
            <w:pPr>
              <w:jc w:val="center"/>
            </w:pPr>
          </w:p>
          <w:p w14:paraId="26A2FC79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86,7</w:t>
            </w:r>
          </w:p>
        </w:tc>
        <w:tc>
          <w:tcPr>
            <w:tcW w:w="850" w:type="dxa"/>
          </w:tcPr>
          <w:p w14:paraId="55BC7118" w14:textId="77777777" w:rsidR="003D71DC" w:rsidRDefault="003D71DC" w:rsidP="00AF63A1">
            <w:pPr>
              <w:jc w:val="center"/>
            </w:pPr>
          </w:p>
          <w:p w14:paraId="394B8CF8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12</w:t>
            </w:r>
          </w:p>
        </w:tc>
        <w:tc>
          <w:tcPr>
            <w:tcW w:w="1134" w:type="dxa"/>
          </w:tcPr>
          <w:p w14:paraId="226BEB79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Cs w:val="28"/>
                <w:highlight w:val="white"/>
              </w:rPr>
            </w:pPr>
          </w:p>
          <w:p w14:paraId="21355195" w14:textId="77777777" w:rsidR="003D71DC" w:rsidRPr="00B35079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B3507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5,7</w:t>
            </w:r>
          </w:p>
        </w:tc>
        <w:tc>
          <w:tcPr>
            <w:tcW w:w="1843" w:type="dxa"/>
          </w:tcPr>
          <w:p w14:paraId="158785B1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-88,89%</w:t>
            </w:r>
          </w:p>
        </w:tc>
      </w:tr>
      <w:tr w:rsidR="003D71DC" w14:paraId="082968C2" w14:textId="77777777" w:rsidTr="00AF63A1">
        <w:tc>
          <w:tcPr>
            <w:tcW w:w="637" w:type="dxa"/>
          </w:tcPr>
          <w:p w14:paraId="7BA0D8A4" w14:textId="77777777" w:rsidR="003D71DC" w:rsidRDefault="003D71DC" w:rsidP="00AF63A1">
            <w:pPr>
              <w:rPr>
                <w:sz w:val="28"/>
              </w:rPr>
            </w:pPr>
          </w:p>
        </w:tc>
        <w:tc>
          <w:tcPr>
            <w:tcW w:w="3298" w:type="dxa"/>
          </w:tcPr>
          <w:p w14:paraId="64A408DB" w14:textId="77777777" w:rsidR="003D71DC" w:rsidRDefault="003D71DC" w:rsidP="00AF63A1">
            <w:pPr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объявление предостережения</w:t>
            </w:r>
          </w:p>
        </w:tc>
        <w:tc>
          <w:tcPr>
            <w:tcW w:w="993" w:type="dxa"/>
          </w:tcPr>
          <w:p w14:paraId="03F4AE60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26</w:t>
            </w:r>
          </w:p>
        </w:tc>
        <w:tc>
          <w:tcPr>
            <w:tcW w:w="1276" w:type="dxa"/>
          </w:tcPr>
          <w:p w14:paraId="5CD2532B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13,3</w:t>
            </w:r>
          </w:p>
        </w:tc>
        <w:tc>
          <w:tcPr>
            <w:tcW w:w="850" w:type="dxa"/>
          </w:tcPr>
          <w:p w14:paraId="0BCD7E9A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59</w:t>
            </w:r>
          </w:p>
        </w:tc>
        <w:tc>
          <w:tcPr>
            <w:tcW w:w="1134" w:type="dxa"/>
          </w:tcPr>
          <w:p w14:paraId="657E9596" w14:textId="77777777" w:rsidR="003D71DC" w:rsidRPr="00B35079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B3507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27,8</w:t>
            </w:r>
          </w:p>
        </w:tc>
        <w:tc>
          <w:tcPr>
            <w:tcW w:w="1843" w:type="dxa"/>
          </w:tcPr>
          <w:p w14:paraId="443D8BCF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Увеличение в 1,2 раза</w:t>
            </w:r>
          </w:p>
        </w:tc>
      </w:tr>
      <w:tr w:rsidR="003D71DC" w14:paraId="7AC5B5CD" w14:textId="77777777" w:rsidTr="00AF63A1">
        <w:trPr>
          <w:trHeight w:val="342"/>
        </w:trPr>
        <w:tc>
          <w:tcPr>
            <w:tcW w:w="637" w:type="dxa"/>
            <w:vMerge w:val="restart"/>
          </w:tcPr>
          <w:p w14:paraId="37A484D0" w14:textId="77777777" w:rsidR="003D71DC" w:rsidRDefault="003D71DC" w:rsidP="00AF63A1">
            <w:pPr>
              <w:rPr>
                <w:sz w:val="28"/>
              </w:rPr>
            </w:pPr>
          </w:p>
        </w:tc>
        <w:tc>
          <w:tcPr>
            <w:tcW w:w="3298" w:type="dxa"/>
            <w:vMerge w:val="restart"/>
          </w:tcPr>
          <w:p w14:paraId="3D87EB17" w14:textId="77777777" w:rsidR="003D71DC" w:rsidRDefault="003D71DC" w:rsidP="00AF63A1">
            <w:pPr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консультирование</w:t>
            </w:r>
          </w:p>
        </w:tc>
        <w:tc>
          <w:tcPr>
            <w:tcW w:w="993" w:type="dxa"/>
            <w:vMerge w:val="restart"/>
          </w:tcPr>
          <w:p w14:paraId="2252AECB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0</w:t>
            </w:r>
          </w:p>
        </w:tc>
        <w:tc>
          <w:tcPr>
            <w:tcW w:w="1276" w:type="dxa"/>
            <w:vMerge w:val="restart"/>
          </w:tcPr>
          <w:p w14:paraId="590868A1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0</w:t>
            </w:r>
          </w:p>
        </w:tc>
        <w:tc>
          <w:tcPr>
            <w:tcW w:w="850" w:type="dxa"/>
            <w:vMerge w:val="restart"/>
          </w:tcPr>
          <w:p w14:paraId="32A2BBE2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141</w:t>
            </w:r>
          </w:p>
        </w:tc>
        <w:tc>
          <w:tcPr>
            <w:tcW w:w="1134" w:type="dxa"/>
            <w:vMerge w:val="restart"/>
          </w:tcPr>
          <w:p w14:paraId="280EAD50" w14:textId="77777777" w:rsidR="003D71DC" w:rsidRPr="00B35079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B3507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66,5</w:t>
            </w:r>
          </w:p>
        </w:tc>
        <w:tc>
          <w:tcPr>
            <w:tcW w:w="1843" w:type="dxa"/>
            <w:vMerge w:val="restart"/>
          </w:tcPr>
          <w:p w14:paraId="561B923B" w14:textId="77777777" w:rsidR="003D71DC" w:rsidRDefault="003D71D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Увеличение </w:t>
            </w:r>
          </w:p>
        </w:tc>
      </w:tr>
    </w:tbl>
    <w:p w14:paraId="0DDC678C" w14:textId="77777777" w:rsidR="003D71DC" w:rsidRDefault="003D71DC" w:rsidP="003D71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651DA9" w14:textId="77777777" w:rsidR="0079313C" w:rsidRDefault="0079313C" w:rsidP="007931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контрольно-надзорных мероприятий</w:t>
      </w:r>
    </w:p>
    <w:p w14:paraId="012FBCD5" w14:textId="77777777" w:rsidR="0079313C" w:rsidRDefault="0079313C" w:rsidP="0079313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F6BE217" w14:textId="4272F3D8" w:rsidR="0079313C" w:rsidRDefault="0079313C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Курская область продолжает жить в</w:t>
      </w:r>
      <w:r w:rsidRPr="00B35BA7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5BA7">
        <w:rPr>
          <w:rFonts w:ascii="Times New Roman" w:hAnsi="Times New Roman" w:cs="Times New Roman"/>
          <w:sz w:val="28"/>
          <w:szCs w:val="28"/>
        </w:rPr>
        <w:t xml:space="preserve"> контртеррористической операции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35BA7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5BA7">
        <w:rPr>
          <w:rFonts w:ascii="Times New Roman" w:hAnsi="Times New Roman" w:cs="Times New Roman"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35BA7">
        <w:rPr>
          <w:rFonts w:ascii="Times New Roman" w:hAnsi="Times New Roman" w:cs="Times New Roman"/>
          <w:sz w:val="28"/>
          <w:szCs w:val="28"/>
        </w:rPr>
        <w:t xml:space="preserve"> (надзорн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35BA7">
        <w:rPr>
          <w:rFonts w:ascii="Times New Roman" w:hAnsi="Times New Roman" w:cs="Times New Roman"/>
          <w:sz w:val="28"/>
          <w:szCs w:val="28"/>
        </w:rPr>
        <w:t>)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35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B35BA7">
        <w:rPr>
          <w:rFonts w:ascii="Times New Roman" w:hAnsi="Times New Roman" w:cs="Times New Roman"/>
          <w:sz w:val="28"/>
          <w:szCs w:val="28"/>
        </w:rPr>
        <w:t>по особым основаниям. Проверки осуществляются исключительно по требованию прокуратуры</w:t>
      </w:r>
      <w:r w:rsidR="00460A6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B35BA7">
        <w:rPr>
          <w:rFonts w:ascii="Times New Roman" w:hAnsi="Times New Roman" w:cs="Times New Roman"/>
          <w:sz w:val="28"/>
          <w:szCs w:val="28"/>
        </w:rPr>
        <w:t>, основываясь на программах проверок.</w:t>
      </w:r>
    </w:p>
    <w:p w14:paraId="59667906" w14:textId="54852EB7" w:rsidR="001E0E10" w:rsidRDefault="001E0E10" w:rsidP="001E0E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Pr="00B35BA7">
        <w:rPr>
          <w:rFonts w:ascii="Times New Roman" w:hAnsi="Times New Roman" w:cs="Times New Roman"/>
          <w:sz w:val="28"/>
          <w:szCs w:val="28"/>
        </w:rPr>
        <w:t xml:space="preserve"> 2025 года должностными лицами Комитета проведено </w:t>
      </w:r>
      <w:r>
        <w:rPr>
          <w:rFonts w:ascii="Times New Roman" w:hAnsi="Times New Roman" w:cs="Times New Roman"/>
          <w:sz w:val="28"/>
          <w:szCs w:val="28"/>
        </w:rPr>
        <w:t>387</w:t>
      </w:r>
      <w:r w:rsidRPr="00B35BA7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мероприятий, в том числе: выездных проверок - </w:t>
      </w:r>
      <w:r>
        <w:rPr>
          <w:rFonts w:ascii="Times New Roman" w:hAnsi="Times New Roman" w:cs="Times New Roman"/>
          <w:sz w:val="28"/>
          <w:szCs w:val="28"/>
        </w:rPr>
        <w:t>278</w:t>
      </w:r>
      <w:r w:rsidRPr="00B35BA7">
        <w:rPr>
          <w:rFonts w:ascii="Times New Roman" w:hAnsi="Times New Roman" w:cs="Times New Roman"/>
          <w:sz w:val="28"/>
          <w:szCs w:val="28"/>
        </w:rPr>
        <w:t xml:space="preserve">, инспекционных визитов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5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95, документарных проверок - 14</w:t>
      </w:r>
      <w:r w:rsidRPr="00B35B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26D92D" w14:textId="41A4265A" w:rsidR="001E0E10" w:rsidRDefault="001E0E10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6015B3" w14:textId="6E2D470C" w:rsidR="00460A67" w:rsidRDefault="00460A67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0B7B16" w14:textId="057DF235" w:rsidR="00460A67" w:rsidRDefault="00460A67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C18E5B" w14:textId="77777777" w:rsidR="00460A67" w:rsidRDefault="00460A67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2A481E" w14:textId="77777777" w:rsidR="0079313C" w:rsidRDefault="0079313C" w:rsidP="0079313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Таблица №3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64"/>
        <w:gridCol w:w="2421"/>
        <w:gridCol w:w="851"/>
        <w:gridCol w:w="1417"/>
        <w:gridCol w:w="851"/>
        <w:gridCol w:w="1417"/>
        <w:gridCol w:w="2410"/>
      </w:tblGrid>
      <w:tr w:rsidR="0079313C" w14:paraId="3AB894F1" w14:textId="77777777" w:rsidTr="00AF63A1">
        <w:tc>
          <w:tcPr>
            <w:tcW w:w="664" w:type="dxa"/>
            <w:vMerge w:val="restart"/>
          </w:tcPr>
          <w:p w14:paraId="191D7E4E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B833893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41E28C3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421" w:type="dxa"/>
            <w:vMerge w:val="restart"/>
          </w:tcPr>
          <w:p w14:paraId="640E6DA5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91449C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01DD35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КНМ</w:t>
            </w:r>
          </w:p>
        </w:tc>
        <w:tc>
          <w:tcPr>
            <w:tcW w:w="2268" w:type="dxa"/>
            <w:gridSpan w:val="2"/>
          </w:tcPr>
          <w:p w14:paraId="1A8FE723" w14:textId="77777777" w:rsidR="0079313C" w:rsidRDefault="0079313C" w:rsidP="00AF63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1DA2FBFD" w14:textId="77777777" w:rsidR="0079313C" w:rsidRDefault="0079313C" w:rsidP="00AF63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10A9DD53" w14:textId="77777777" w:rsidR="0079313C" w:rsidRDefault="0079313C" w:rsidP="00AF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F9C6668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F4E55"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0E1198E6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2025 года</w:t>
            </w:r>
          </w:p>
          <w:p w14:paraId="54235F5C" w14:textId="77777777" w:rsidR="0079313C" w:rsidRDefault="0079313C" w:rsidP="00AF63A1">
            <w:pPr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14:paraId="6C0E21EA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(+)/</w:t>
            </w:r>
          </w:p>
          <w:p w14:paraId="7537F182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снижение (-) к предыдущему периоду</w:t>
            </w:r>
          </w:p>
          <w:p w14:paraId="7E3910D1" w14:textId="77777777" w:rsidR="0079313C" w:rsidRDefault="0079313C" w:rsidP="00AF63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(%)</w:t>
            </w:r>
          </w:p>
          <w:p w14:paraId="6E472739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9313C" w14:paraId="12437B3C" w14:textId="77777777" w:rsidTr="00AF63A1">
        <w:tc>
          <w:tcPr>
            <w:tcW w:w="664" w:type="dxa"/>
            <w:vMerge/>
          </w:tcPr>
          <w:p w14:paraId="5636B64B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0BFC45CC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E61D2" w14:textId="77777777" w:rsidR="0079313C" w:rsidRDefault="0079313C" w:rsidP="00AF63A1">
            <w:pPr>
              <w:jc w:val="center"/>
            </w:pPr>
          </w:p>
          <w:p w14:paraId="0ACBB6C5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417" w:type="dxa"/>
          </w:tcPr>
          <w:p w14:paraId="442F523F" w14:textId="77777777" w:rsidR="0079313C" w:rsidRDefault="0079313C" w:rsidP="00AF63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доля в общем кол-ве </w:t>
            </w:r>
          </w:p>
          <w:p w14:paraId="66731AF1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851" w:type="dxa"/>
          </w:tcPr>
          <w:p w14:paraId="68DD8A82" w14:textId="77777777" w:rsidR="0079313C" w:rsidRDefault="0079313C" w:rsidP="00AF63A1">
            <w:pPr>
              <w:jc w:val="center"/>
            </w:pPr>
          </w:p>
          <w:p w14:paraId="161779D7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417" w:type="dxa"/>
          </w:tcPr>
          <w:p w14:paraId="1DA9F411" w14:textId="77777777" w:rsidR="0079313C" w:rsidRDefault="0079313C" w:rsidP="00AF63A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</w:t>
            </w:r>
          </w:p>
          <w:p w14:paraId="1C04E42E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(%)</w:t>
            </w:r>
          </w:p>
        </w:tc>
        <w:tc>
          <w:tcPr>
            <w:tcW w:w="2410" w:type="dxa"/>
            <w:vMerge/>
          </w:tcPr>
          <w:p w14:paraId="02B26E70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3C" w14:paraId="372E0DCB" w14:textId="77777777" w:rsidTr="00AF63A1">
        <w:tc>
          <w:tcPr>
            <w:tcW w:w="664" w:type="dxa"/>
          </w:tcPr>
          <w:p w14:paraId="41DB5749" w14:textId="77777777" w:rsidR="0079313C" w:rsidRDefault="0079313C" w:rsidP="00AF63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21" w:type="dxa"/>
          </w:tcPr>
          <w:p w14:paraId="16B055A0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Общее кол-во КНМ</w:t>
            </w:r>
          </w:p>
        </w:tc>
        <w:tc>
          <w:tcPr>
            <w:tcW w:w="851" w:type="dxa"/>
          </w:tcPr>
          <w:p w14:paraId="05D1A742" w14:textId="77777777" w:rsidR="0079313C" w:rsidRPr="003F4E55" w:rsidRDefault="0079313C" w:rsidP="00AF63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4E5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335</w:t>
            </w:r>
          </w:p>
        </w:tc>
        <w:tc>
          <w:tcPr>
            <w:tcW w:w="1417" w:type="dxa"/>
          </w:tcPr>
          <w:p w14:paraId="570A3111" w14:textId="77777777" w:rsidR="0079313C" w:rsidRPr="003F4E55" w:rsidRDefault="0079313C" w:rsidP="00AF63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4E5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100</w:t>
            </w:r>
          </w:p>
        </w:tc>
        <w:tc>
          <w:tcPr>
            <w:tcW w:w="851" w:type="dxa"/>
          </w:tcPr>
          <w:p w14:paraId="3D094BD1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387</w:t>
            </w:r>
          </w:p>
        </w:tc>
        <w:tc>
          <w:tcPr>
            <w:tcW w:w="1417" w:type="dxa"/>
          </w:tcPr>
          <w:p w14:paraId="28AE6752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100</w:t>
            </w:r>
          </w:p>
        </w:tc>
        <w:tc>
          <w:tcPr>
            <w:tcW w:w="2410" w:type="dxa"/>
          </w:tcPr>
          <w:p w14:paraId="45BE78D3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highlight w:val="white"/>
              </w:rPr>
              <w:t>+15,2%</w:t>
            </w:r>
          </w:p>
        </w:tc>
      </w:tr>
      <w:tr w:rsidR="0079313C" w14:paraId="62FE8D6C" w14:textId="77777777" w:rsidTr="00AF63A1">
        <w:tc>
          <w:tcPr>
            <w:tcW w:w="664" w:type="dxa"/>
          </w:tcPr>
          <w:p w14:paraId="7CD40819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6D47A1BD" w14:textId="77777777" w:rsidR="0079313C" w:rsidRDefault="0079313C" w:rsidP="00AF63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том числе:</w:t>
            </w:r>
          </w:p>
        </w:tc>
        <w:tc>
          <w:tcPr>
            <w:tcW w:w="851" w:type="dxa"/>
          </w:tcPr>
          <w:p w14:paraId="7014B6D5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5B70E3A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AA9A2DC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8D998F5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ECDA9F8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</w:tc>
      </w:tr>
      <w:tr w:rsidR="0079313C" w14:paraId="21CA5604" w14:textId="77777777" w:rsidTr="00AF63A1">
        <w:tc>
          <w:tcPr>
            <w:tcW w:w="664" w:type="dxa"/>
          </w:tcPr>
          <w:p w14:paraId="5A844BAA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20579406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выездные проверки</w:t>
            </w:r>
          </w:p>
        </w:tc>
        <w:tc>
          <w:tcPr>
            <w:tcW w:w="851" w:type="dxa"/>
          </w:tcPr>
          <w:p w14:paraId="5AD666CC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  <w:tc>
          <w:tcPr>
            <w:tcW w:w="1417" w:type="dxa"/>
          </w:tcPr>
          <w:p w14:paraId="6E3277EC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69,2</w:t>
            </w:r>
          </w:p>
        </w:tc>
        <w:tc>
          <w:tcPr>
            <w:tcW w:w="851" w:type="dxa"/>
          </w:tcPr>
          <w:p w14:paraId="212F9471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</w:t>
            </w:r>
          </w:p>
        </w:tc>
        <w:tc>
          <w:tcPr>
            <w:tcW w:w="1417" w:type="dxa"/>
          </w:tcPr>
          <w:p w14:paraId="395E88B2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71,83</w:t>
            </w:r>
          </w:p>
        </w:tc>
        <w:tc>
          <w:tcPr>
            <w:tcW w:w="2410" w:type="dxa"/>
          </w:tcPr>
          <w:p w14:paraId="7AAEDFBD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+16,31%</w:t>
            </w:r>
          </w:p>
        </w:tc>
      </w:tr>
      <w:tr w:rsidR="0079313C" w14:paraId="0D519D60" w14:textId="77777777" w:rsidTr="00AF63A1">
        <w:tc>
          <w:tcPr>
            <w:tcW w:w="664" w:type="dxa"/>
          </w:tcPr>
          <w:p w14:paraId="6A5290C5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7C88D40B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инспекционные визиты</w:t>
            </w:r>
          </w:p>
        </w:tc>
        <w:tc>
          <w:tcPr>
            <w:tcW w:w="851" w:type="dxa"/>
          </w:tcPr>
          <w:p w14:paraId="283B9B37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1BE5224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1417" w:type="dxa"/>
          </w:tcPr>
          <w:p w14:paraId="4D61FBA8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30027EF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28,9</w:t>
            </w:r>
          </w:p>
        </w:tc>
        <w:tc>
          <w:tcPr>
            <w:tcW w:w="851" w:type="dxa"/>
          </w:tcPr>
          <w:p w14:paraId="7808D5BC" w14:textId="77777777" w:rsidR="0079313C" w:rsidRDefault="0079313C" w:rsidP="00AF63A1">
            <w:pPr>
              <w:jc w:val="center"/>
            </w:pPr>
          </w:p>
          <w:p w14:paraId="05FC8C4E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1417" w:type="dxa"/>
          </w:tcPr>
          <w:p w14:paraId="449F3B51" w14:textId="77777777" w:rsidR="0079313C" w:rsidRDefault="0079313C" w:rsidP="00AF63A1">
            <w:pPr>
              <w:jc w:val="center"/>
            </w:pPr>
          </w:p>
          <w:p w14:paraId="2BB367FF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24,55</w:t>
            </w:r>
          </w:p>
        </w:tc>
        <w:tc>
          <w:tcPr>
            <w:tcW w:w="2410" w:type="dxa"/>
          </w:tcPr>
          <w:p w14:paraId="1CA965C0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29B12E80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+4,39%</w:t>
            </w:r>
          </w:p>
        </w:tc>
      </w:tr>
      <w:tr w:rsidR="0079313C" w14:paraId="1CA0EA19" w14:textId="77777777" w:rsidTr="00AF63A1">
        <w:trPr>
          <w:trHeight w:val="679"/>
        </w:trPr>
        <w:tc>
          <w:tcPr>
            <w:tcW w:w="664" w:type="dxa"/>
          </w:tcPr>
          <w:p w14:paraId="0F0F1A2F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516C3A4A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документарные</w:t>
            </w:r>
          </w:p>
        </w:tc>
        <w:tc>
          <w:tcPr>
            <w:tcW w:w="851" w:type="dxa"/>
          </w:tcPr>
          <w:p w14:paraId="40051215" w14:textId="77777777" w:rsidR="0079313C" w:rsidRPr="00EB5A09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A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1D938A5F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851" w:type="dxa"/>
          </w:tcPr>
          <w:p w14:paraId="403010B7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417" w:type="dxa"/>
          </w:tcPr>
          <w:p w14:paraId="0EFE0AC9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3,62</w:t>
            </w:r>
          </w:p>
        </w:tc>
        <w:tc>
          <w:tcPr>
            <w:tcW w:w="2410" w:type="dxa"/>
          </w:tcPr>
          <w:p w14:paraId="42F06D61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в 2,5 раза</w:t>
            </w:r>
          </w:p>
        </w:tc>
      </w:tr>
      <w:tr w:rsidR="0079313C" w14:paraId="5863914E" w14:textId="77777777" w:rsidTr="00AF63A1">
        <w:tc>
          <w:tcPr>
            <w:tcW w:w="664" w:type="dxa"/>
          </w:tcPr>
          <w:p w14:paraId="64417BF9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3F3DF6D1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выездные обследования</w:t>
            </w:r>
          </w:p>
        </w:tc>
        <w:tc>
          <w:tcPr>
            <w:tcW w:w="851" w:type="dxa"/>
          </w:tcPr>
          <w:p w14:paraId="47329754" w14:textId="77777777" w:rsidR="0079313C" w:rsidRPr="00EB5A09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A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AE43E77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1,5</w:t>
            </w:r>
          </w:p>
        </w:tc>
        <w:tc>
          <w:tcPr>
            <w:tcW w:w="851" w:type="dxa"/>
          </w:tcPr>
          <w:p w14:paraId="213D49FA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14:paraId="474BC147" w14:textId="77777777" w:rsidR="0079313C" w:rsidRPr="009F5CA2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5CA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4042A93E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 w:rsidRPr="00DF16FA">
              <w:rPr>
                <w:rFonts w:ascii="Times New Roman" w:eastAsia="Times New Roman" w:hAnsi="Times New Roman" w:cs="Times New Roman"/>
                <w:sz w:val="28"/>
              </w:rPr>
              <w:t>Уменьшение в 4 раза</w:t>
            </w:r>
          </w:p>
        </w:tc>
      </w:tr>
      <w:tr w:rsidR="0079313C" w14:paraId="63BD0963" w14:textId="77777777" w:rsidTr="00AF63A1">
        <w:tc>
          <w:tcPr>
            <w:tcW w:w="664" w:type="dxa"/>
          </w:tcPr>
          <w:p w14:paraId="7ECA38BF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1" w:type="dxa"/>
          </w:tcPr>
          <w:p w14:paraId="2EEFE84E" w14:textId="77777777" w:rsidR="0079313C" w:rsidRDefault="0079313C" w:rsidP="00AF63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мониторинг</w:t>
            </w:r>
          </w:p>
        </w:tc>
        <w:tc>
          <w:tcPr>
            <w:tcW w:w="851" w:type="dxa"/>
          </w:tcPr>
          <w:p w14:paraId="44AFC7FC" w14:textId="77777777" w:rsidR="0079313C" w:rsidRPr="00EB5A09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A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697EB9C" w14:textId="77777777" w:rsidR="0079313C" w:rsidRPr="009F5CA2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A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D368A14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14:paraId="205BE2E8" w14:textId="77777777" w:rsidR="0079313C" w:rsidRPr="009F5CA2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CA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001C9642" w14:textId="77777777" w:rsidR="0079313C" w:rsidRDefault="0079313C" w:rsidP="00AF63A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661E09A2" w14:textId="77777777" w:rsidR="0079313C" w:rsidRDefault="0079313C" w:rsidP="0079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6BD65" w14:textId="32952375" w:rsidR="0079313C" w:rsidRDefault="00107D16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п</w:t>
      </w:r>
      <w:r w:rsidR="0079313C" w:rsidRPr="00B35BA7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79313C" w:rsidRPr="00C323BD">
        <w:rPr>
          <w:rFonts w:ascii="Times New Roman" w:hAnsi="Times New Roman" w:cs="Times New Roman"/>
          <w:sz w:val="28"/>
          <w:szCs w:val="28"/>
        </w:rPr>
        <w:t>6</w:t>
      </w:r>
      <w:r w:rsidR="0079313C" w:rsidRPr="00B35BA7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9313C">
        <w:rPr>
          <w:rFonts w:ascii="Times New Roman" w:hAnsi="Times New Roman" w:cs="Times New Roman"/>
          <w:sz w:val="28"/>
          <w:szCs w:val="28"/>
        </w:rPr>
        <w:t>о</w:t>
      </w:r>
      <w:r w:rsidR="0079313C" w:rsidRPr="00B35BA7">
        <w:rPr>
          <w:rFonts w:ascii="Times New Roman" w:hAnsi="Times New Roman" w:cs="Times New Roman"/>
          <w:sz w:val="28"/>
          <w:szCs w:val="28"/>
        </w:rPr>
        <w:t xml:space="preserve">к с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79313C" w:rsidRPr="00B35BA7">
        <w:rPr>
          <w:rFonts w:ascii="Times New Roman" w:hAnsi="Times New Roman" w:cs="Times New Roman"/>
          <w:sz w:val="28"/>
          <w:szCs w:val="28"/>
        </w:rPr>
        <w:t xml:space="preserve"> мобильного приложения «Инспектор»</w:t>
      </w:r>
      <w:r w:rsidR="0079313C">
        <w:rPr>
          <w:rFonts w:ascii="Times New Roman" w:hAnsi="Times New Roman" w:cs="Times New Roman"/>
          <w:sz w:val="28"/>
          <w:szCs w:val="28"/>
        </w:rPr>
        <w:t>.</w:t>
      </w:r>
    </w:p>
    <w:p w14:paraId="08EE1465" w14:textId="322E911E" w:rsidR="0079313C" w:rsidRDefault="0079313C" w:rsidP="00793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34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E8434A">
        <w:rPr>
          <w:rFonts w:ascii="Times New Roman" w:hAnsi="Times New Roman" w:cs="Times New Roman"/>
          <w:sz w:val="28"/>
          <w:szCs w:val="28"/>
        </w:rPr>
        <w:t xml:space="preserve"> 2025 года выдано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434A">
        <w:rPr>
          <w:rFonts w:ascii="Times New Roman" w:hAnsi="Times New Roman" w:cs="Times New Roman"/>
          <w:sz w:val="28"/>
          <w:szCs w:val="28"/>
        </w:rPr>
        <w:t xml:space="preserve">8 предписаний (рост по </w:t>
      </w:r>
      <w:r w:rsidR="0063647F">
        <w:rPr>
          <w:rFonts w:ascii="Times New Roman" w:hAnsi="Times New Roman" w:cs="Times New Roman"/>
          <w:sz w:val="28"/>
          <w:szCs w:val="28"/>
        </w:rPr>
        <w:t>сравнению с АППГ</w:t>
      </w:r>
      <w:r w:rsidR="00B25EC7">
        <w:rPr>
          <w:rFonts w:ascii="Times New Roman" w:hAnsi="Times New Roman" w:cs="Times New Roman"/>
          <w:sz w:val="28"/>
          <w:szCs w:val="28"/>
        </w:rPr>
        <w:t xml:space="preserve"> </w:t>
      </w:r>
      <w:r w:rsidRPr="00E8434A">
        <w:rPr>
          <w:rFonts w:ascii="Times New Roman" w:hAnsi="Times New Roman" w:cs="Times New Roman"/>
          <w:sz w:val="28"/>
          <w:szCs w:val="28"/>
        </w:rPr>
        <w:t>составил 50%)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43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DE330" w14:textId="77777777" w:rsidR="00B14B53" w:rsidRPr="003E539C" w:rsidRDefault="00B14B53" w:rsidP="00B14B5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9C">
        <w:rPr>
          <w:rFonts w:ascii="Times New Roman" w:hAnsi="Times New Roman"/>
          <w:sz w:val="28"/>
          <w:szCs w:val="28"/>
        </w:rPr>
        <w:t xml:space="preserve">Значительная часть нарушений градостроительного законодательства, выявляемых в ходе контрольно-надзорных мероприятий, связана </w:t>
      </w:r>
      <w:r w:rsidRPr="003E539C">
        <w:rPr>
          <w:rFonts w:ascii="Times New Roman" w:hAnsi="Times New Roman"/>
          <w:sz w:val="28"/>
          <w:szCs w:val="28"/>
        </w:rPr>
        <w:br/>
        <w:t xml:space="preserve">с осуществлением строительства (реконструкции) объектов </w:t>
      </w:r>
      <w:r w:rsidRPr="003E539C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без разрешения на строительство; нарушениями требований проектной документации при строительстве (реконструкции); нарушением сроков направления </w:t>
      </w:r>
      <w:r w:rsidRPr="003E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извещения о начале строительства, реконструкции объектов капитального строительства; эксплуатацией объекта капитального строительства без разрешения на ввод его в эксплуатацию.</w:t>
      </w:r>
      <w:r w:rsidRPr="003E5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A2267" w14:textId="77777777" w:rsidR="007B4208" w:rsidRDefault="007B42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DB023" w14:textId="77777777" w:rsidR="00683755" w:rsidRDefault="00683755" w:rsidP="006837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Выдача заключений о соответствии проектной документации </w:t>
      </w:r>
    </w:p>
    <w:p w14:paraId="561AEFFA" w14:textId="77777777" w:rsidR="00683755" w:rsidRDefault="00683755" w:rsidP="006837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видам ОКС</w:t>
      </w:r>
    </w:p>
    <w:p w14:paraId="62752BAD" w14:textId="77777777" w:rsidR="00683755" w:rsidRDefault="00683755" w:rsidP="006837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96E3B" w14:textId="4DE35156" w:rsidR="00683755" w:rsidRPr="00AD384C" w:rsidRDefault="00683755" w:rsidP="00683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384C">
        <w:rPr>
          <w:rFonts w:ascii="Times New Roman" w:hAnsi="Times New Roman" w:cs="Times New Roman"/>
          <w:sz w:val="28"/>
          <w:szCs w:val="28"/>
        </w:rPr>
        <w:t>По результатам 9 месяцев 2025 года количество выданных заключений о соответствии проектной документации</w:t>
      </w:r>
      <w:r w:rsidR="00584118" w:rsidRPr="00AD384C">
        <w:rPr>
          <w:rFonts w:ascii="Times New Roman" w:hAnsi="Times New Roman" w:cs="Times New Roman"/>
          <w:sz w:val="28"/>
          <w:szCs w:val="28"/>
        </w:rPr>
        <w:t xml:space="preserve"> 37, что больше </w:t>
      </w:r>
      <w:r w:rsidRPr="00AD384C">
        <w:rPr>
          <w:rFonts w:ascii="Times New Roman" w:hAnsi="Times New Roman" w:cs="Times New Roman"/>
          <w:sz w:val="28"/>
          <w:szCs w:val="28"/>
        </w:rPr>
        <w:t>на 12,12%</w:t>
      </w:r>
      <w:r w:rsidR="0063647F" w:rsidRPr="00AD384C">
        <w:rPr>
          <w:rFonts w:ascii="Times New Roman" w:hAnsi="Times New Roman" w:cs="Times New Roman"/>
          <w:sz w:val="28"/>
          <w:szCs w:val="28"/>
        </w:rPr>
        <w:t xml:space="preserve"> по сравнению с АППГ.</w:t>
      </w:r>
      <w:r w:rsidRPr="00AD384C">
        <w:rPr>
          <w:rFonts w:ascii="Times New Roman" w:hAnsi="Times New Roman" w:cs="Times New Roman"/>
          <w:sz w:val="28"/>
          <w:szCs w:val="28"/>
        </w:rPr>
        <w:t xml:space="preserve"> таблица №5</w:t>
      </w:r>
    </w:p>
    <w:p w14:paraId="1EA693DE" w14:textId="722F102E" w:rsidR="00683755" w:rsidRDefault="00683755" w:rsidP="00683755">
      <w:pPr>
        <w:ind w:firstLine="851"/>
        <w:jc w:val="right"/>
        <w:rPr>
          <w:rFonts w:ascii="Times New Roman" w:hAnsi="Times New Roman" w:cs="Times New Roman"/>
          <w:sz w:val="27"/>
          <w:szCs w:val="27"/>
        </w:rPr>
      </w:pPr>
    </w:p>
    <w:p w14:paraId="77837B98" w14:textId="4B6432E2" w:rsidR="00683755" w:rsidRPr="00683755" w:rsidRDefault="00683755" w:rsidP="00683755">
      <w:pPr>
        <w:ind w:firstLine="851"/>
        <w:jc w:val="right"/>
        <w:rPr>
          <w:rFonts w:ascii="Times New Roman" w:hAnsi="Times New Roman" w:cs="Times New Roman"/>
          <w:sz w:val="27"/>
          <w:szCs w:val="27"/>
        </w:rPr>
      </w:pPr>
      <w:r w:rsidRPr="00683755">
        <w:rPr>
          <w:rFonts w:ascii="Times New Roman" w:hAnsi="Times New Roman" w:cs="Times New Roman"/>
          <w:sz w:val="27"/>
          <w:szCs w:val="27"/>
        </w:rPr>
        <w:lastRenderedPageBreak/>
        <w:t>Таблица №</w:t>
      </w:r>
      <w:r w:rsidR="00863414">
        <w:rPr>
          <w:rFonts w:ascii="Times New Roman" w:hAnsi="Times New Roman" w:cs="Times New Roman"/>
          <w:sz w:val="27"/>
          <w:szCs w:val="27"/>
        </w:rPr>
        <w:t>4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3023"/>
        <w:gridCol w:w="992"/>
        <w:gridCol w:w="1134"/>
        <w:gridCol w:w="992"/>
        <w:gridCol w:w="1134"/>
        <w:gridCol w:w="2126"/>
      </w:tblGrid>
      <w:tr w:rsidR="00683755" w:rsidRPr="00683755" w14:paraId="65095AF1" w14:textId="77777777" w:rsidTr="00AF63A1">
        <w:tc>
          <w:tcPr>
            <w:tcW w:w="770" w:type="dxa"/>
            <w:vMerge w:val="restart"/>
          </w:tcPr>
          <w:p w14:paraId="0A296F28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9A0B99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023" w:type="dxa"/>
            <w:vMerge w:val="restart"/>
          </w:tcPr>
          <w:p w14:paraId="1ABBE405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5275BF9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2003639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Виды ОКС</w:t>
            </w:r>
          </w:p>
        </w:tc>
        <w:tc>
          <w:tcPr>
            <w:tcW w:w="2126" w:type="dxa"/>
            <w:gridSpan w:val="2"/>
          </w:tcPr>
          <w:p w14:paraId="1D2D0F96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9 месяцев</w:t>
            </w:r>
          </w:p>
          <w:p w14:paraId="64BBB007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2024 года</w:t>
            </w:r>
          </w:p>
          <w:p w14:paraId="0F5CE1C6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gridSpan w:val="2"/>
          </w:tcPr>
          <w:p w14:paraId="794E2B9D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9 месяцев</w:t>
            </w:r>
          </w:p>
          <w:p w14:paraId="46EC1933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2025 года</w:t>
            </w:r>
          </w:p>
          <w:p w14:paraId="6A8F9A68" w14:textId="77777777" w:rsidR="00683755" w:rsidRPr="00683755" w:rsidRDefault="00683755" w:rsidP="00AF63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Merge w:val="restart"/>
          </w:tcPr>
          <w:p w14:paraId="222382AA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Рост (+)/</w:t>
            </w:r>
          </w:p>
          <w:p w14:paraId="47588967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снижение (-) к предыдущему периоду</w:t>
            </w:r>
          </w:p>
          <w:p w14:paraId="2A9BFF7F" w14:textId="77777777" w:rsidR="00683755" w:rsidRPr="00683755" w:rsidRDefault="00683755" w:rsidP="00AF63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 xml:space="preserve">               (%)</w:t>
            </w:r>
          </w:p>
          <w:p w14:paraId="3DA58520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1F0FC3D" w14:textId="77777777" w:rsidR="00683755" w:rsidRPr="00683755" w:rsidRDefault="00683755" w:rsidP="00AF63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83755" w:rsidRPr="00683755" w14:paraId="6F2A9EC0" w14:textId="77777777" w:rsidTr="00AF63A1">
        <w:tc>
          <w:tcPr>
            <w:tcW w:w="770" w:type="dxa"/>
            <w:vMerge/>
          </w:tcPr>
          <w:p w14:paraId="32F2C4E4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  <w:vMerge/>
          </w:tcPr>
          <w:p w14:paraId="2678238A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14:paraId="69F82E43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113A4F7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Кол-во</w:t>
            </w:r>
          </w:p>
        </w:tc>
        <w:tc>
          <w:tcPr>
            <w:tcW w:w="1134" w:type="dxa"/>
          </w:tcPr>
          <w:p w14:paraId="19AC95C3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Доля в общем кол-ве</w:t>
            </w:r>
          </w:p>
          <w:p w14:paraId="0CFA2166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(%)</w:t>
            </w:r>
          </w:p>
        </w:tc>
        <w:tc>
          <w:tcPr>
            <w:tcW w:w="992" w:type="dxa"/>
          </w:tcPr>
          <w:p w14:paraId="72E00B6F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823A92C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Кол-во</w:t>
            </w:r>
          </w:p>
        </w:tc>
        <w:tc>
          <w:tcPr>
            <w:tcW w:w="1134" w:type="dxa"/>
          </w:tcPr>
          <w:p w14:paraId="2B1DBC9A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 xml:space="preserve">Доля в общем кол-ве </w:t>
            </w:r>
          </w:p>
          <w:p w14:paraId="2ED91B97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(%)</w:t>
            </w:r>
          </w:p>
        </w:tc>
        <w:tc>
          <w:tcPr>
            <w:tcW w:w="2126" w:type="dxa"/>
            <w:vMerge/>
          </w:tcPr>
          <w:p w14:paraId="5A0439CF" w14:textId="77777777" w:rsidR="00683755" w:rsidRPr="00683755" w:rsidRDefault="00683755" w:rsidP="00AF63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83755" w:rsidRPr="00683755" w14:paraId="092D6BF6" w14:textId="77777777" w:rsidTr="00AF63A1">
        <w:trPr>
          <w:trHeight w:val="644"/>
        </w:trPr>
        <w:tc>
          <w:tcPr>
            <w:tcW w:w="770" w:type="dxa"/>
          </w:tcPr>
          <w:p w14:paraId="511922CF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023" w:type="dxa"/>
          </w:tcPr>
          <w:p w14:paraId="4C59512A" w14:textId="223676D9" w:rsidR="00683755" w:rsidRPr="00683755" w:rsidRDefault="00683755" w:rsidP="00AF63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b/>
                <w:sz w:val="27"/>
                <w:szCs w:val="27"/>
              </w:rPr>
              <w:t>Всего выдано заключений</w:t>
            </w:r>
            <w:r w:rsidR="00F4532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 соответствии построенных объектов ПД</w:t>
            </w:r>
          </w:p>
        </w:tc>
        <w:tc>
          <w:tcPr>
            <w:tcW w:w="992" w:type="dxa"/>
          </w:tcPr>
          <w:p w14:paraId="198B9CAA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  <w:t>33</w:t>
            </w:r>
          </w:p>
        </w:tc>
        <w:tc>
          <w:tcPr>
            <w:tcW w:w="1134" w:type="dxa"/>
          </w:tcPr>
          <w:p w14:paraId="1C05E885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  <w:t>100</w:t>
            </w:r>
          </w:p>
        </w:tc>
        <w:tc>
          <w:tcPr>
            <w:tcW w:w="992" w:type="dxa"/>
          </w:tcPr>
          <w:p w14:paraId="29B60A17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  <w:t>37</w:t>
            </w:r>
          </w:p>
        </w:tc>
        <w:tc>
          <w:tcPr>
            <w:tcW w:w="1134" w:type="dxa"/>
          </w:tcPr>
          <w:p w14:paraId="47ADCAAE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white"/>
              </w:rPr>
              <w:t>100</w:t>
            </w:r>
          </w:p>
        </w:tc>
        <w:tc>
          <w:tcPr>
            <w:tcW w:w="2126" w:type="dxa"/>
          </w:tcPr>
          <w:p w14:paraId="71454322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+12,12%</w:t>
            </w:r>
          </w:p>
        </w:tc>
      </w:tr>
      <w:tr w:rsidR="00683755" w:rsidRPr="00683755" w14:paraId="3DC0535B" w14:textId="77777777" w:rsidTr="00AF63A1">
        <w:tc>
          <w:tcPr>
            <w:tcW w:w="770" w:type="dxa"/>
          </w:tcPr>
          <w:p w14:paraId="2E93728B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</w:tcPr>
          <w:p w14:paraId="699DFE7C" w14:textId="77777777" w:rsidR="00683755" w:rsidRPr="00683755" w:rsidRDefault="00683755" w:rsidP="00AF63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992" w:type="dxa"/>
          </w:tcPr>
          <w:p w14:paraId="6D38B987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</w:p>
        </w:tc>
        <w:tc>
          <w:tcPr>
            <w:tcW w:w="1134" w:type="dxa"/>
          </w:tcPr>
          <w:p w14:paraId="3432721F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</w:p>
        </w:tc>
        <w:tc>
          <w:tcPr>
            <w:tcW w:w="992" w:type="dxa"/>
          </w:tcPr>
          <w:p w14:paraId="0E50CF54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</w:p>
        </w:tc>
        <w:tc>
          <w:tcPr>
            <w:tcW w:w="1134" w:type="dxa"/>
          </w:tcPr>
          <w:p w14:paraId="4D2E889B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</w:p>
        </w:tc>
        <w:tc>
          <w:tcPr>
            <w:tcW w:w="2126" w:type="dxa"/>
          </w:tcPr>
          <w:p w14:paraId="0D3B79E7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683755" w:rsidRPr="00683755" w14:paraId="2A408CF8" w14:textId="77777777" w:rsidTr="00AF63A1">
        <w:trPr>
          <w:trHeight w:val="792"/>
        </w:trPr>
        <w:tc>
          <w:tcPr>
            <w:tcW w:w="770" w:type="dxa"/>
          </w:tcPr>
          <w:p w14:paraId="164AABFE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</w:tcPr>
          <w:p w14:paraId="49B4F242" w14:textId="77777777" w:rsidR="00683755" w:rsidRPr="00683755" w:rsidRDefault="00683755" w:rsidP="00AF63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 xml:space="preserve">жилищное строительство              </w:t>
            </w:r>
          </w:p>
        </w:tc>
        <w:tc>
          <w:tcPr>
            <w:tcW w:w="992" w:type="dxa"/>
          </w:tcPr>
          <w:p w14:paraId="3DBEB6A7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12</w:t>
            </w:r>
          </w:p>
        </w:tc>
        <w:tc>
          <w:tcPr>
            <w:tcW w:w="1134" w:type="dxa"/>
          </w:tcPr>
          <w:p w14:paraId="5871F4FD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37,5</w:t>
            </w:r>
          </w:p>
        </w:tc>
        <w:tc>
          <w:tcPr>
            <w:tcW w:w="992" w:type="dxa"/>
          </w:tcPr>
          <w:p w14:paraId="26D08353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12</w:t>
            </w:r>
          </w:p>
        </w:tc>
        <w:tc>
          <w:tcPr>
            <w:tcW w:w="1134" w:type="dxa"/>
          </w:tcPr>
          <w:p w14:paraId="284AD2D5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32,4</w:t>
            </w:r>
          </w:p>
        </w:tc>
        <w:tc>
          <w:tcPr>
            <w:tcW w:w="2126" w:type="dxa"/>
          </w:tcPr>
          <w:p w14:paraId="5986FA63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0%</w:t>
            </w:r>
          </w:p>
        </w:tc>
      </w:tr>
      <w:tr w:rsidR="00683755" w:rsidRPr="00683755" w14:paraId="2ED1F6EF" w14:textId="77777777" w:rsidTr="00AF63A1">
        <w:tc>
          <w:tcPr>
            <w:tcW w:w="770" w:type="dxa"/>
          </w:tcPr>
          <w:p w14:paraId="096CDA3E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</w:tcPr>
          <w:p w14:paraId="2FFD2F53" w14:textId="77777777" w:rsidR="00683755" w:rsidRPr="00683755" w:rsidRDefault="00683755" w:rsidP="00AF63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объекты сельскохозяйственного назначения</w:t>
            </w:r>
          </w:p>
        </w:tc>
        <w:tc>
          <w:tcPr>
            <w:tcW w:w="992" w:type="dxa"/>
          </w:tcPr>
          <w:p w14:paraId="1F0D62D7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3</w:t>
            </w:r>
          </w:p>
        </w:tc>
        <w:tc>
          <w:tcPr>
            <w:tcW w:w="1134" w:type="dxa"/>
          </w:tcPr>
          <w:p w14:paraId="5F9583DB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9,4</w:t>
            </w:r>
          </w:p>
        </w:tc>
        <w:tc>
          <w:tcPr>
            <w:tcW w:w="992" w:type="dxa"/>
          </w:tcPr>
          <w:p w14:paraId="05F059C7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7</w:t>
            </w:r>
          </w:p>
        </w:tc>
        <w:tc>
          <w:tcPr>
            <w:tcW w:w="1134" w:type="dxa"/>
          </w:tcPr>
          <w:p w14:paraId="70B0EC60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18,9</w:t>
            </w:r>
          </w:p>
        </w:tc>
        <w:tc>
          <w:tcPr>
            <w:tcW w:w="2126" w:type="dxa"/>
          </w:tcPr>
          <w:p w14:paraId="4E690AD9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Увеличение в 2 раза</w:t>
            </w:r>
          </w:p>
        </w:tc>
      </w:tr>
      <w:tr w:rsidR="00683755" w:rsidRPr="00683755" w14:paraId="4E8F4D9E" w14:textId="77777777" w:rsidTr="00AF63A1">
        <w:trPr>
          <w:trHeight w:val="239"/>
        </w:trPr>
        <w:tc>
          <w:tcPr>
            <w:tcW w:w="770" w:type="dxa"/>
          </w:tcPr>
          <w:p w14:paraId="47FAE8F8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</w:tcPr>
          <w:p w14:paraId="7FC84A22" w14:textId="77777777" w:rsidR="00683755" w:rsidRPr="00683755" w:rsidRDefault="00683755" w:rsidP="00AF63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объекты промышленности</w:t>
            </w:r>
          </w:p>
        </w:tc>
        <w:tc>
          <w:tcPr>
            <w:tcW w:w="992" w:type="dxa"/>
          </w:tcPr>
          <w:p w14:paraId="41D0E49A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8</w:t>
            </w:r>
          </w:p>
        </w:tc>
        <w:tc>
          <w:tcPr>
            <w:tcW w:w="1134" w:type="dxa"/>
          </w:tcPr>
          <w:p w14:paraId="05DEB14E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21,9</w:t>
            </w:r>
          </w:p>
        </w:tc>
        <w:tc>
          <w:tcPr>
            <w:tcW w:w="992" w:type="dxa"/>
          </w:tcPr>
          <w:p w14:paraId="4B44AA25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3</w:t>
            </w:r>
          </w:p>
        </w:tc>
        <w:tc>
          <w:tcPr>
            <w:tcW w:w="1134" w:type="dxa"/>
          </w:tcPr>
          <w:p w14:paraId="244018BF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8,1</w:t>
            </w:r>
          </w:p>
        </w:tc>
        <w:tc>
          <w:tcPr>
            <w:tcW w:w="2126" w:type="dxa"/>
          </w:tcPr>
          <w:p w14:paraId="4A021FEB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-62,5%</w:t>
            </w:r>
          </w:p>
        </w:tc>
      </w:tr>
      <w:tr w:rsidR="00683755" w:rsidRPr="00683755" w14:paraId="36134C2D" w14:textId="77777777" w:rsidTr="00AF63A1">
        <w:tc>
          <w:tcPr>
            <w:tcW w:w="770" w:type="dxa"/>
          </w:tcPr>
          <w:p w14:paraId="6AA178AB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</w:tcPr>
          <w:p w14:paraId="4F9F22E5" w14:textId="77777777" w:rsidR="00683755" w:rsidRPr="00683755" w:rsidRDefault="00683755" w:rsidP="00AF63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объекты социального назначения</w:t>
            </w:r>
          </w:p>
        </w:tc>
        <w:tc>
          <w:tcPr>
            <w:tcW w:w="992" w:type="dxa"/>
          </w:tcPr>
          <w:p w14:paraId="270A7ED0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8</w:t>
            </w:r>
          </w:p>
        </w:tc>
        <w:tc>
          <w:tcPr>
            <w:tcW w:w="1134" w:type="dxa"/>
          </w:tcPr>
          <w:p w14:paraId="58AFC050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25</w:t>
            </w:r>
          </w:p>
        </w:tc>
        <w:tc>
          <w:tcPr>
            <w:tcW w:w="992" w:type="dxa"/>
          </w:tcPr>
          <w:p w14:paraId="6971933A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4</w:t>
            </w:r>
          </w:p>
        </w:tc>
        <w:tc>
          <w:tcPr>
            <w:tcW w:w="1134" w:type="dxa"/>
          </w:tcPr>
          <w:p w14:paraId="452A13ED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10,8</w:t>
            </w:r>
          </w:p>
        </w:tc>
        <w:tc>
          <w:tcPr>
            <w:tcW w:w="2126" w:type="dxa"/>
          </w:tcPr>
          <w:p w14:paraId="7A4B4E99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-50%</w:t>
            </w:r>
          </w:p>
        </w:tc>
      </w:tr>
      <w:tr w:rsidR="00683755" w:rsidRPr="00683755" w14:paraId="0CEF341E" w14:textId="77777777" w:rsidTr="00AF63A1">
        <w:tc>
          <w:tcPr>
            <w:tcW w:w="770" w:type="dxa"/>
          </w:tcPr>
          <w:p w14:paraId="1D5E3949" w14:textId="77777777" w:rsidR="00683755" w:rsidRPr="00683755" w:rsidRDefault="00683755" w:rsidP="00AF63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23" w:type="dxa"/>
          </w:tcPr>
          <w:p w14:paraId="42C85E51" w14:textId="77777777" w:rsidR="00683755" w:rsidRPr="00683755" w:rsidRDefault="00683755" w:rsidP="00AF63A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83755">
              <w:rPr>
                <w:rFonts w:ascii="Times New Roman" w:hAnsi="Times New Roman" w:cs="Times New Roman"/>
                <w:sz w:val="27"/>
                <w:szCs w:val="27"/>
              </w:rPr>
              <w:t>разные</w:t>
            </w:r>
          </w:p>
        </w:tc>
        <w:tc>
          <w:tcPr>
            <w:tcW w:w="992" w:type="dxa"/>
          </w:tcPr>
          <w:p w14:paraId="1BD71721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2</w:t>
            </w:r>
          </w:p>
        </w:tc>
        <w:tc>
          <w:tcPr>
            <w:tcW w:w="1134" w:type="dxa"/>
          </w:tcPr>
          <w:p w14:paraId="259F0E54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6,2</w:t>
            </w:r>
          </w:p>
        </w:tc>
        <w:tc>
          <w:tcPr>
            <w:tcW w:w="992" w:type="dxa"/>
          </w:tcPr>
          <w:p w14:paraId="61F56EFA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11</w:t>
            </w:r>
          </w:p>
        </w:tc>
        <w:tc>
          <w:tcPr>
            <w:tcW w:w="1134" w:type="dxa"/>
          </w:tcPr>
          <w:p w14:paraId="1FAF4B15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29,8</w:t>
            </w:r>
          </w:p>
        </w:tc>
        <w:tc>
          <w:tcPr>
            <w:tcW w:w="2126" w:type="dxa"/>
          </w:tcPr>
          <w:p w14:paraId="22E02B70" w14:textId="77777777" w:rsidR="00683755" w:rsidRPr="00683755" w:rsidRDefault="00683755" w:rsidP="00AF63A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</w:pPr>
            <w:r w:rsidRPr="00683755">
              <w:rPr>
                <w:rFonts w:ascii="Times New Roman" w:eastAsia="Times New Roman" w:hAnsi="Times New Roman" w:cs="Times New Roman"/>
                <w:sz w:val="27"/>
                <w:szCs w:val="27"/>
              </w:rPr>
              <w:t>Увеличение в 5,5 раза</w:t>
            </w:r>
          </w:p>
        </w:tc>
      </w:tr>
    </w:tbl>
    <w:p w14:paraId="4FAF20DD" w14:textId="77777777" w:rsidR="00683755" w:rsidRPr="00683755" w:rsidRDefault="00683755" w:rsidP="006837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C8CA072" w14:textId="77777777" w:rsidR="00683755" w:rsidRPr="00286483" w:rsidRDefault="00683755" w:rsidP="00683755">
      <w:pPr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483">
        <w:rPr>
          <w:rFonts w:ascii="Times New Roman" w:hAnsi="Times New Roman" w:cs="Times New Roman"/>
          <w:sz w:val="28"/>
          <w:szCs w:val="28"/>
        </w:rPr>
        <w:t>Среди ОКС, по которым были выданы ЗОС в отчетном периоде, следует выделить наиболее значимые:</w:t>
      </w:r>
    </w:p>
    <w:p w14:paraId="09F3E6F2" w14:textId="028DD1BB" w:rsidR="00683755" w:rsidRPr="00286483" w:rsidRDefault="00683755" w:rsidP="00683755">
      <w:pPr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483">
        <w:rPr>
          <w:rFonts w:ascii="Times New Roman" w:hAnsi="Times New Roman" w:cs="Times New Roman"/>
          <w:sz w:val="28"/>
          <w:szCs w:val="28"/>
        </w:rPr>
        <w:t xml:space="preserve">- Пристрой (реконструкция) к зданию СОШ №45 по ул. Крюкова г. Курска; </w:t>
      </w:r>
    </w:p>
    <w:p w14:paraId="6CEF87DC" w14:textId="05CB50C1" w:rsidR="00683755" w:rsidRPr="00286483" w:rsidRDefault="00683755" w:rsidP="00683755">
      <w:pPr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483">
        <w:rPr>
          <w:rFonts w:ascii="Times New Roman" w:hAnsi="Times New Roman" w:cs="Times New Roman"/>
          <w:sz w:val="28"/>
          <w:szCs w:val="28"/>
        </w:rPr>
        <w:t xml:space="preserve">- Комплекс приемки, очистки и сушки зерна, расположенный по адресу: Курская область, Горшеченский район, с. </w:t>
      </w:r>
      <w:proofErr w:type="spellStart"/>
      <w:r w:rsidRPr="00286483">
        <w:rPr>
          <w:rFonts w:ascii="Times New Roman" w:hAnsi="Times New Roman" w:cs="Times New Roman"/>
          <w:sz w:val="28"/>
          <w:szCs w:val="28"/>
        </w:rPr>
        <w:t>Бараново</w:t>
      </w:r>
      <w:proofErr w:type="spellEnd"/>
      <w:r w:rsidRPr="00286483">
        <w:rPr>
          <w:rFonts w:ascii="Times New Roman" w:hAnsi="Times New Roman" w:cs="Times New Roman"/>
          <w:sz w:val="28"/>
          <w:szCs w:val="28"/>
        </w:rPr>
        <w:t xml:space="preserve">" Корректировка 3 (1 этап); </w:t>
      </w:r>
    </w:p>
    <w:p w14:paraId="3C3BFABC" w14:textId="3CFE3A64" w:rsidR="00683755" w:rsidRPr="00286483" w:rsidRDefault="00683755" w:rsidP="00683755">
      <w:pPr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483">
        <w:rPr>
          <w:rFonts w:ascii="Times New Roman" w:hAnsi="Times New Roman" w:cs="Times New Roman"/>
          <w:sz w:val="28"/>
          <w:szCs w:val="28"/>
        </w:rPr>
        <w:t xml:space="preserve">- Предприятие по выращиванию грибов (вешенок), расположенное по адресу: Курская обл., Октябрьский район, </w:t>
      </w:r>
      <w:proofErr w:type="spellStart"/>
      <w:r w:rsidRPr="00286483">
        <w:rPr>
          <w:rFonts w:ascii="Times New Roman" w:hAnsi="Times New Roman" w:cs="Times New Roman"/>
          <w:sz w:val="28"/>
          <w:szCs w:val="28"/>
        </w:rPr>
        <w:t>Лобазовский</w:t>
      </w:r>
      <w:proofErr w:type="spellEnd"/>
      <w:r w:rsidRPr="00286483">
        <w:rPr>
          <w:rFonts w:ascii="Times New Roman" w:hAnsi="Times New Roman" w:cs="Times New Roman"/>
          <w:sz w:val="28"/>
          <w:szCs w:val="28"/>
        </w:rPr>
        <w:t xml:space="preserve"> с/с, </w:t>
      </w:r>
      <w:proofErr w:type="spellStart"/>
      <w:r w:rsidRPr="00286483">
        <w:rPr>
          <w:rFonts w:ascii="Times New Roman" w:hAnsi="Times New Roman" w:cs="Times New Roman"/>
          <w:sz w:val="28"/>
          <w:szCs w:val="28"/>
        </w:rPr>
        <w:t>с.Журавлино</w:t>
      </w:r>
      <w:proofErr w:type="spellEnd"/>
      <w:r w:rsidR="00286483">
        <w:rPr>
          <w:rFonts w:ascii="Times New Roman" w:hAnsi="Times New Roman" w:cs="Times New Roman"/>
          <w:sz w:val="28"/>
          <w:szCs w:val="28"/>
        </w:rPr>
        <w:t>;</w:t>
      </w:r>
    </w:p>
    <w:p w14:paraId="640EC2DB" w14:textId="343D290C" w:rsidR="00683755" w:rsidRPr="00286483" w:rsidRDefault="00683755" w:rsidP="00683755">
      <w:pPr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483">
        <w:rPr>
          <w:rFonts w:ascii="Times New Roman" w:hAnsi="Times New Roman" w:cs="Times New Roman"/>
          <w:sz w:val="28"/>
          <w:szCs w:val="28"/>
        </w:rPr>
        <w:t>- Административное здание</w:t>
      </w:r>
      <w:r w:rsidR="00286483">
        <w:rPr>
          <w:rFonts w:ascii="Times New Roman" w:hAnsi="Times New Roman" w:cs="Times New Roman"/>
          <w:sz w:val="28"/>
          <w:szCs w:val="28"/>
        </w:rPr>
        <w:t xml:space="preserve"> Курской нотариальной палаты</w:t>
      </w:r>
      <w:r w:rsidRPr="00286483">
        <w:rPr>
          <w:rFonts w:ascii="Times New Roman" w:hAnsi="Times New Roman" w:cs="Times New Roman"/>
          <w:sz w:val="28"/>
          <w:szCs w:val="28"/>
        </w:rPr>
        <w:t>, расположенное по адресу: г. Курск, ул. Димитрова, д. 24</w:t>
      </w:r>
      <w:r w:rsidR="00286483">
        <w:rPr>
          <w:rFonts w:ascii="Times New Roman" w:hAnsi="Times New Roman" w:cs="Times New Roman"/>
          <w:sz w:val="28"/>
          <w:szCs w:val="28"/>
        </w:rPr>
        <w:t>;</w:t>
      </w:r>
    </w:p>
    <w:p w14:paraId="34956C41" w14:textId="145C01B7" w:rsidR="00080FA9" w:rsidRPr="00286483" w:rsidRDefault="00683755" w:rsidP="00683755">
      <w:pPr>
        <w:ind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483">
        <w:rPr>
          <w:rFonts w:ascii="Times New Roman" w:hAnsi="Times New Roman" w:cs="Times New Roman"/>
          <w:sz w:val="28"/>
          <w:szCs w:val="28"/>
        </w:rPr>
        <w:t xml:space="preserve">- </w:t>
      </w:r>
      <w:r w:rsidR="00080FA9" w:rsidRPr="00286483">
        <w:rPr>
          <w:rFonts w:ascii="Times New Roman" w:hAnsi="Times New Roman" w:cs="Times New Roman"/>
          <w:sz w:val="28"/>
          <w:szCs w:val="28"/>
        </w:rPr>
        <w:t>Дробильно-сортировочный участок в г. Железногорске</w:t>
      </w:r>
      <w:r w:rsidR="00A12872">
        <w:rPr>
          <w:rFonts w:ascii="Times New Roman" w:hAnsi="Times New Roman" w:cs="Times New Roman"/>
          <w:sz w:val="28"/>
          <w:szCs w:val="28"/>
        </w:rPr>
        <w:t>.</w:t>
      </w:r>
    </w:p>
    <w:p w14:paraId="760D9E67" w14:textId="77777777" w:rsidR="00683755" w:rsidRPr="00683755" w:rsidRDefault="00683755" w:rsidP="00683755">
      <w:pPr>
        <w:ind w:firstLine="850"/>
        <w:contextualSpacing/>
        <w:rPr>
          <w:rFonts w:ascii="Times New Roman" w:hAnsi="Times New Roman" w:cs="Times New Roman"/>
          <w:sz w:val="27"/>
          <w:szCs w:val="27"/>
        </w:rPr>
      </w:pPr>
    </w:p>
    <w:p w14:paraId="16478A8D" w14:textId="341ABF96" w:rsidR="001305F7" w:rsidRPr="006F1277" w:rsidRDefault="001305F7" w:rsidP="001305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277">
        <w:rPr>
          <w:rFonts w:ascii="Times New Roman" w:hAnsi="Times New Roman" w:cs="Times New Roman"/>
          <w:b/>
          <w:bCs/>
          <w:sz w:val="28"/>
          <w:szCs w:val="28"/>
        </w:rPr>
        <w:t>Выявление признаков самовольного строительства</w:t>
      </w:r>
    </w:p>
    <w:p w14:paraId="0134BD41" w14:textId="77777777" w:rsidR="007013B3" w:rsidRPr="00683755" w:rsidRDefault="007013B3" w:rsidP="001305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736DFD9" w14:textId="2572606D" w:rsidR="00172AF7" w:rsidRPr="006F1277" w:rsidRDefault="00172AF7" w:rsidP="00172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277">
        <w:rPr>
          <w:rFonts w:ascii="Times New Roman" w:hAnsi="Times New Roman" w:cs="Times New Roman"/>
          <w:sz w:val="28"/>
          <w:szCs w:val="28"/>
        </w:rPr>
        <w:t xml:space="preserve">За 9 месяцев 2025 по требованию прокуратуры Курской области </w:t>
      </w:r>
      <w:r w:rsidR="005E7272" w:rsidRPr="006F1277">
        <w:rPr>
          <w:rFonts w:ascii="Times New Roman" w:hAnsi="Times New Roman" w:cs="Times New Roman"/>
          <w:sz w:val="28"/>
          <w:szCs w:val="28"/>
        </w:rPr>
        <w:t xml:space="preserve">по обращениям граждан </w:t>
      </w:r>
      <w:r w:rsidRPr="006F1277">
        <w:rPr>
          <w:rFonts w:ascii="Times New Roman" w:hAnsi="Times New Roman" w:cs="Times New Roman"/>
          <w:sz w:val="28"/>
          <w:szCs w:val="28"/>
        </w:rPr>
        <w:t>проведены 4 КНМ, по результатам которых</w:t>
      </w:r>
      <w:r w:rsidR="005E7272" w:rsidRPr="006F1277">
        <w:rPr>
          <w:rFonts w:ascii="Times New Roman" w:hAnsi="Times New Roman" w:cs="Times New Roman"/>
          <w:sz w:val="28"/>
          <w:szCs w:val="28"/>
        </w:rPr>
        <w:t>,</w:t>
      </w:r>
      <w:r w:rsidRPr="006F1277">
        <w:rPr>
          <w:rFonts w:ascii="Times New Roman" w:hAnsi="Times New Roman" w:cs="Times New Roman"/>
          <w:sz w:val="28"/>
          <w:szCs w:val="28"/>
        </w:rPr>
        <w:t xml:space="preserve"> </w:t>
      </w:r>
      <w:r w:rsidR="005E7272" w:rsidRPr="006F1277">
        <w:rPr>
          <w:rFonts w:ascii="Times New Roman" w:hAnsi="Times New Roman" w:cs="Times New Roman"/>
          <w:sz w:val="28"/>
          <w:szCs w:val="28"/>
        </w:rPr>
        <w:t xml:space="preserve">в связи с отсутствием разрешения на строительство, </w:t>
      </w:r>
      <w:r w:rsidRPr="006F1277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Pr="006F1277">
        <w:rPr>
          <w:rFonts w:ascii="Times New Roman" w:hAnsi="Times New Roman" w:cs="Times New Roman"/>
          <w:sz w:val="28"/>
          <w:szCs w:val="28"/>
        </w:rPr>
        <w:lastRenderedPageBreak/>
        <w:t>направлены уведомления о выявлении признаков самовольной постройки для принятия решения в соответствии со ст. 55.32 Градостроительного кодекса РФ</w:t>
      </w:r>
      <w:r w:rsidR="000E6A07" w:rsidRPr="006F1277">
        <w:rPr>
          <w:rFonts w:ascii="Times New Roman" w:hAnsi="Times New Roman" w:cs="Times New Roman"/>
          <w:sz w:val="28"/>
          <w:szCs w:val="28"/>
        </w:rPr>
        <w:t>, в том числе</w:t>
      </w:r>
      <w:r w:rsidRPr="006F1277">
        <w:rPr>
          <w:rFonts w:ascii="Times New Roman" w:hAnsi="Times New Roman" w:cs="Times New Roman"/>
          <w:sz w:val="28"/>
          <w:szCs w:val="28"/>
        </w:rPr>
        <w:t>:</w:t>
      </w:r>
    </w:p>
    <w:p w14:paraId="2F364FC4" w14:textId="3CACE033" w:rsidR="00172AF7" w:rsidRPr="00F4532C" w:rsidRDefault="00172AF7" w:rsidP="00172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755">
        <w:rPr>
          <w:rFonts w:ascii="Times New Roman" w:hAnsi="Times New Roman" w:cs="Times New Roman"/>
          <w:sz w:val="27"/>
          <w:szCs w:val="27"/>
        </w:rPr>
        <w:t xml:space="preserve">- </w:t>
      </w:r>
      <w:r w:rsidRPr="00F4532C">
        <w:rPr>
          <w:rFonts w:ascii="Times New Roman" w:hAnsi="Times New Roman" w:cs="Times New Roman"/>
          <w:sz w:val="28"/>
          <w:szCs w:val="28"/>
        </w:rPr>
        <w:t>Многоквартирный жилой дом по адресу: г. Курск, ул. Красной Армии.</w:t>
      </w:r>
    </w:p>
    <w:p w14:paraId="553A5D0D" w14:textId="071DBC81" w:rsidR="00172AF7" w:rsidRPr="00F4532C" w:rsidRDefault="00172AF7" w:rsidP="00172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32C">
        <w:rPr>
          <w:rFonts w:ascii="Times New Roman" w:hAnsi="Times New Roman" w:cs="Times New Roman"/>
          <w:sz w:val="28"/>
          <w:szCs w:val="28"/>
        </w:rPr>
        <w:t xml:space="preserve">-  Строительство торгового центра в д. </w:t>
      </w:r>
      <w:proofErr w:type="spellStart"/>
      <w:r w:rsidRPr="00F4532C">
        <w:rPr>
          <w:rFonts w:ascii="Times New Roman" w:hAnsi="Times New Roman" w:cs="Times New Roman"/>
          <w:sz w:val="28"/>
          <w:szCs w:val="28"/>
        </w:rPr>
        <w:t>Кукуевка</w:t>
      </w:r>
      <w:proofErr w:type="spellEnd"/>
      <w:r w:rsidRPr="00F4532C">
        <w:rPr>
          <w:rFonts w:ascii="Times New Roman" w:hAnsi="Times New Roman" w:cs="Times New Roman"/>
          <w:sz w:val="28"/>
          <w:szCs w:val="28"/>
        </w:rPr>
        <w:t xml:space="preserve"> Курского района;</w:t>
      </w:r>
    </w:p>
    <w:p w14:paraId="3B10A380" w14:textId="77777777" w:rsidR="00172AF7" w:rsidRPr="00F4532C" w:rsidRDefault="00172AF7" w:rsidP="00172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32C">
        <w:rPr>
          <w:rFonts w:ascii="Times New Roman" w:hAnsi="Times New Roman" w:cs="Times New Roman"/>
          <w:sz w:val="28"/>
          <w:szCs w:val="28"/>
        </w:rPr>
        <w:t>- Восьмиэтажный жилой дом по ул. Маяковского в г. Курске.</w:t>
      </w:r>
    </w:p>
    <w:p w14:paraId="085D2EEF" w14:textId="3A3BE2E0" w:rsidR="00172AF7" w:rsidRPr="00F4532C" w:rsidRDefault="00E127FA" w:rsidP="00172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32C">
        <w:rPr>
          <w:rFonts w:ascii="Times New Roman" w:hAnsi="Times New Roman" w:cs="Times New Roman"/>
          <w:sz w:val="28"/>
          <w:szCs w:val="28"/>
        </w:rPr>
        <w:t>О</w:t>
      </w:r>
      <w:r w:rsidR="00172AF7" w:rsidRPr="00F4532C">
        <w:rPr>
          <w:rFonts w:ascii="Times New Roman" w:hAnsi="Times New Roman" w:cs="Times New Roman"/>
          <w:sz w:val="28"/>
          <w:szCs w:val="28"/>
        </w:rPr>
        <w:t>рганами местного самоуправления приняты 3 решения о направлении документов в суд.</w:t>
      </w:r>
    </w:p>
    <w:p w14:paraId="2C5E80F3" w14:textId="36A633CD" w:rsidR="00172AF7" w:rsidRDefault="00172AF7" w:rsidP="00172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аналогичным периодом прошлого года количество уведомлений о выявлении самовольных построек уменьшилось на одно.</w:t>
      </w:r>
    </w:p>
    <w:p w14:paraId="40C04B18" w14:textId="3F73348A" w:rsidR="00326552" w:rsidRDefault="00196669" w:rsidP="009A7E2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Следует отметить, что Комитетом с 01.07.2025 года прекращена </w:t>
      </w:r>
      <w:r w:rsidR="009A7E27">
        <w:rPr>
          <w:rFonts w:ascii="Times New Roman" w:hAnsi="Times New Roman" w:cs="Times New Roman"/>
          <w:b/>
          <w:sz w:val="28"/>
          <w:szCs w:val="28"/>
        </w:rPr>
        <w:t>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проверке работ благоустройства общественных и дворовых территории, </w:t>
      </w:r>
      <w:r w:rsidR="00C066BA">
        <w:rPr>
          <w:rFonts w:ascii="Times New Roman" w:hAnsi="Times New Roman" w:cs="Times New Roman"/>
          <w:b/>
          <w:sz w:val="28"/>
          <w:szCs w:val="28"/>
        </w:rPr>
        <w:t xml:space="preserve">выполняемых в рамках Государственной программы ФКГС,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связи с </w:t>
      </w:r>
      <w:r w:rsidR="00F86821">
        <w:rPr>
          <w:rFonts w:ascii="Times New Roman" w:hAnsi="Times New Roman" w:cs="Times New Roman"/>
          <w:b/>
          <w:sz w:val="28"/>
          <w:szCs w:val="28"/>
        </w:rPr>
        <w:t>вступлением в силу распоряжения Правительства Курской области от 30.06.2025 №</w:t>
      </w:r>
      <w:r w:rsidR="00C06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821">
        <w:rPr>
          <w:rFonts w:ascii="Times New Roman" w:hAnsi="Times New Roman" w:cs="Times New Roman"/>
          <w:b/>
          <w:sz w:val="28"/>
          <w:szCs w:val="28"/>
        </w:rPr>
        <w:t xml:space="preserve">462-рп.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0DAF89" w14:textId="28AD2842" w:rsidR="008964BE" w:rsidRDefault="00C032F9" w:rsidP="008964BE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 практика</w:t>
      </w:r>
    </w:p>
    <w:p w14:paraId="7D80E0ED" w14:textId="125511B0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Важность правовой работы в Комитете сложно переоценить, поскольку она охватывает широкий спектр вопросов, связанных с соблюдением законодательства в области строительства</w:t>
      </w:r>
      <w:r w:rsidR="00132CE1" w:rsidRPr="00E80937">
        <w:rPr>
          <w:rFonts w:ascii="Times New Roman" w:hAnsi="Times New Roman" w:cs="Times New Roman"/>
          <w:sz w:val="28"/>
          <w:szCs w:val="28"/>
        </w:rPr>
        <w:t>.</w:t>
      </w:r>
    </w:p>
    <w:p w14:paraId="5441DC22" w14:textId="77777777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Направления правовой работы состоят из:</w:t>
      </w:r>
    </w:p>
    <w:p w14:paraId="7DA6DDE3" w14:textId="29878053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-</w:t>
      </w:r>
      <w:r w:rsidR="00E80937">
        <w:rPr>
          <w:rFonts w:ascii="Times New Roman" w:hAnsi="Times New Roman" w:cs="Times New Roman"/>
          <w:sz w:val="28"/>
          <w:szCs w:val="28"/>
        </w:rPr>
        <w:t xml:space="preserve"> </w:t>
      </w:r>
      <w:r w:rsidRPr="00E80937">
        <w:rPr>
          <w:rFonts w:ascii="Times New Roman" w:hAnsi="Times New Roman" w:cs="Times New Roman"/>
          <w:sz w:val="28"/>
          <w:szCs w:val="28"/>
        </w:rPr>
        <w:t>административно-правовой работы (подготовка материалов дел об административных правонарушениях и организация заседаний);</w:t>
      </w:r>
    </w:p>
    <w:p w14:paraId="059B4FFE" w14:textId="58B18BBB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-</w:t>
      </w:r>
      <w:r w:rsidR="00E80937">
        <w:rPr>
          <w:rFonts w:ascii="Times New Roman" w:hAnsi="Times New Roman" w:cs="Times New Roman"/>
          <w:sz w:val="28"/>
          <w:szCs w:val="28"/>
        </w:rPr>
        <w:t xml:space="preserve"> </w:t>
      </w:r>
      <w:r w:rsidRPr="00E80937">
        <w:rPr>
          <w:rFonts w:ascii="Times New Roman" w:hAnsi="Times New Roman" w:cs="Times New Roman"/>
          <w:sz w:val="28"/>
          <w:szCs w:val="28"/>
        </w:rPr>
        <w:t>судебно-претензионной работы (подготовка мнений на исковые заявления, ходатайства, жалобы);</w:t>
      </w:r>
    </w:p>
    <w:p w14:paraId="325886EF" w14:textId="75EC060E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-</w:t>
      </w:r>
      <w:r w:rsidR="00E80937">
        <w:rPr>
          <w:rFonts w:ascii="Times New Roman" w:hAnsi="Times New Roman" w:cs="Times New Roman"/>
          <w:sz w:val="28"/>
          <w:szCs w:val="28"/>
        </w:rPr>
        <w:t xml:space="preserve"> </w:t>
      </w:r>
      <w:r w:rsidRPr="00E80937">
        <w:rPr>
          <w:rFonts w:ascii="Times New Roman" w:hAnsi="Times New Roman" w:cs="Times New Roman"/>
          <w:sz w:val="28"/>
          <w:szCs w:val="28"/>
        </w:rPr>
        <w:t>нормотворческой деятельности (проведение системного мониторинга нормативных правовых актов и изменений законодательства, подготовка предложений нормативного характера, разработка нормативных правовых актов);</w:t>
      </w:r>
    </w:p>
    <w:p w14:paraId="093D597E" w14:textId="25031C27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-</w:t>
      </w:r>
      <w:r w:rsidR="00E80937">
        <w:rPr>
          <w:rFonts w:ascii="Times New Roman" w:hAnsi="Times New Roman" w:cs="Times New Roman"/>
          <w:sz w:val="28"/>
          <w:szCs w:val="28"/>
        </w:rPr>
        <w:t xml:space="preserve"> </w:t>
      </w:r>
      <w:r w:rsidRPr="00E80937">
        <w:rPr>
          <w:rFonts w:ascii="Times New Roman" w:hAnsi="Times New Roman" w:cs="Times New Roman"/>
          <w:sz w:val="28"/>
          <w:szCs w:val="28"/>
        </w:rPr>
        <w:t>консультативная работа (консультирование, предоставление разъяснений гражданам, учреждениям, организациям в рамках работы по рассмотрению обращений граждан, запросов учреждений, организаций, консультирование гражданских служащих Комитета по правовым вопросам);</w:t>
      </w:r>
    </w:p>
    <w:p w14:paraId="119EE203" w14:textId="754CD0D0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>-</w:t>
      </w:r>
      <w:r w:rsidR="00E80937">
        <w:rPr>
          <w:rFonts w:ascii="Times New Roman" w:hAnsi="Times New Roman" w:cs="Times New Roman"/>
          <w:sz w:val="28"/>
          <w:szCs w:val="28"/>
        </w:rPr>
        <w:t xml:space="preserve"> </w:t>
      </w:r>
      <w:r w:rsidRPr="00E80937">
        <w:rPr>
          <w:rFonts w:ascii="Times New Roman" w:hAnsi="Times New Roman" w:cs="Times New Roman"/>
          <w:sz w:val="28"/>
          <w:szCs w:val="28"/>
        </w:rPr>
        <w:t>участие в организационно-методическом обеспечении деятельности подведомственного Комитету областного бюджетного учреждения «Центр контроля качества капитального ремонта» и оказании консультативной помощи по вопросам деятельности ОБУ «ЦКККР».</w:t>
      </w:r>
    </w:p>
    <w:p w14:paraId="0234C25D" w14:textId="77777777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 xml:space="preserve">В отчетном периоде должностными лицами Комитета, уполномоченными рассматривать дела об административных правонарушениях, рассмотрено </w:t>
      </w:r>
      <w:r w:rsidRPr="00E80937">
        <w:rPr>
          <w:rFonts w:ascii="Times New Roman" w:hAnsi="Times New Roman" w:cs="Times New Roman"/>
          <w:b/>
          <w:sz w:val="28"/>
          <w:szCs w:val="28"/>
        </w:rPr>
        <w:t>64 дела</w:t>
      </w:r>
      <w:r w:rsidRPr="00E80937">
        <w:rPr>
          <w:rFonts w:ascii="Times New Roman" w:hAnsi="Times New Roman" w:cs="Times New Roman"/>
          <w:sz w:val="28"/>
          <w:szCs w:val="28"/>
        </w:rPr>
        <w:t xml:space="preserve"> </w:t>
      </w:r>
      <w:r w:rsidRPr="00E80937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Pr="00E80937">
        <w:rPr>
          <w:rFonts w:ascii="Times New Roman" w:hAnsi="Times New Roman" w:cs="Times New Roman"/>
          <w:sz w:val="28"/>
          <w:szCs w:val="28"/>
        </w:rPr>
        <w:t>.</w:t>
      </w:r>
    </w:p>
    <w:p w14:paraId="3D11129F" w14:textId="20A2B18D" w:rsidR="00022999" w:rsidRPr="00E80937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937">
        <w:rPr>
          <w:rFonts w:ascii="Times New Roman" w:hAnsi="Times New Roman" w:cs="Times New Roman"/>
          <w:sz w:val="28"/>
          <w:szCs w:val="28"/>
        </w:rPr>
        <w:t xml:space="preserve">Хотелось отметить, что по сравнению с аналогичным периодом 2024 года увеличилось количество административных правонарушений по ч. 2 ст. 9.4 (в 1,5 раза), по ч. 1 ст. 9.5 (на 31 % по сравнению с </w:t>
      </w:r>
      <w:r w:rsidR="00863414">
        <w:rPr>
          <w:rFonts w:ascii="Times New Roman" w:hAnsi="Times New Roman" w:cs="Times New Roman"/>
          <w:sz w:val="28"/>
          <w:szCs w:val="28"/>
        </w:rPr>
        <w:t>аналогичным периодом 2024</w:t>
      </w:r>
      <w:r w:rsidRPr="00E80937">
        <w:rPr>
          <w:rFonts w:ascii="Times New Roman" w:hAnsi="Times New Roman" w:cs="Times New Roman"/>
          <w:sz w:val="28"/>
          <w:szCs w:val="28"/>
        </w:rPr>
        <w:t xml:space="preserve">), по ч. 2 ст. 9.5 (увеличение на 100 %), по ч. 3 ст. 9.5 (увеличилось в 3 раза), по ч. 6 ст. 19.5 (в 1,5 раза). </w:t>
      </w:r>
    </w:p>
    <w:p w14:paraId="53043761" w14:textId="77777777" w:rsidR="00022999" w:rsidRPr="001775B0" w:rsidRDefault="00022999" w:rsidP="0002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3CD5802" w14:textId="0DD937DB" w:rsidR="00022999" w:rsidRPr="00863414" w:rsidRDefault="00022999" w:rsidP="00022999">
      <w:pPr>
        <w:spacing w:after="0" w:line="240" w:lineRule="auto"/>
        <w:jc w:val="right"/>
        <w:rPr>
          <w:rFonts w:ascii="Times New Roman" w:hAnsi="Times New Roman" w:cs="Times New Roman"/>
          <w:iCs/>
          <w:sz w:val="27"/>
          <w:szCs w:val="27"/>
        </w:rPr>
      </w:pPr>
      <w:r w:rsidRPr="00863414">
        <w:rPr>
          <w:rFonts w:ascii="Times New Roman" w:hAnsi="Times New Roman" w:cs="Times New Roman"/>
          <w:iCs/>
          <w:sz w:val="27"/>
          <w:szCs w:val="27"/>
        </w:rPr>
        <w:t xml:space="preserve">Таблица № </w:t>
      </w:r>
      <w:r w:rsidR="00863414" w:rsidRPr="00863414">
        <w:rPr>
          <w:rFonts w:ascii="Times New Roman" w:hAnsi="Times New Roman" w:cs="Times New Roman"/>
          <w:iCs/>
          <w:sz w:val="27"/>
          <w:szCs w:val="27"/>
        </w:rPr>
        <w:t>5</w:t>
      </w:r>
    </w:p>
    <w:p w14:paraId="57B62169" w14:textId="77777777" w:rsidR="00022999" w:rsidRDefault="00022999" w:rsidP="0002299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17"/>
        <w:gridCol w:w="3111"/>
        <w:gridCol w:w="2208"/>
        <w:gridCol w:w="2208"/>
        <w:gridCol w:w="1993"/>
      </w:tblGrid>
      <w:tr w:rsidR="00022999" w:rsidRPr="00B56683" w14:paraId="5A9E0732" w14:textId="77777777" w:rsidTr="00E2361E">
        <w:tc>
          <w:tcPr>
            <w:tcW w:w="550" w:type="dxa"/>
            <w:vMerge w:val="restart"/>
          </w:tcPr>
          <w:p w14:paraId="012CAD70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  <w:p w14:paraId="2A065191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п/п</w:t>
            </w:r>
          </w:p>
        </w:tc>
        <w:tc>
          <w:tcPr>
            <w:tcW w:w="3386" w:type="dxa"/>
            <w:vMerge w:val="restart"/>
          </w:tcPr>
          <w:p w14:paraId="7FE8F0CF" w14:textId="77777777" w:rsidR="00863414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Вынесены </w:t>
            </w:r>
          </w:p>
          <w:p w14:paraId="4F740423" w14:textId="01ADB442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постановления по делам об административных правонарушения по следующим составам:</w:t>
            </w:r>
          </w:p>
        </w:tc>
        <w:tc>
          <w:tcPr>
            <w:tcW w:w="1934" w:type="dxa"/>
          </w:tcPr>
          <w:p w14:paraId="30CF9D9A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Количество постановлений, вынесенных </w:t>
            </w: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br/>
              <w:t xml:space="preserve">в течение </w:t>
            </w:r>
          </w:p>
          <w:p w14:paraId="27DDE7E0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 месяцев</w:t>
            </w:r>
          </w:p>
          <w:p w14:paraId="0715486E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2024 года</w:t>
            </w:r>
          </w:p>
        </w:tc>
        <w:tc>
          <w:tcPr>
            <w:tcW w:w="1934" w:type="dxa"/>
          </w:tcPr>
          <w:p w14:paraId="56886572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Количество постановлений, вынесенных </w:t>
            </w: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br/>
              <w:t>в течение</w:t>
            </w:r>
          </w:p>
          <w:p w14:paraId="49A8BD2D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9 месяцев</w:t>
            </w:r>
          </w:p>
          <w:p w14:paraId="696E3D5D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2025 года</w:t>
            </w:r>
          </w:p>
        </w:tc>
        <w:tc>
          <w:tcPr>
            <w:tcW w:w="2227" w:type="dxa"/>
          </w:tcPr>
          <w:p w14:paraId="453506B4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Рост (+/-) показателя в сравнении с АППГ</w:t>
            </w:r>
          </w:p>
          <w:p w14:paraId="1E4F1324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(в %)</w:t>
            </w:r>
          </w:p>
        </w:tc>
      </w:tr>
      <w:tr w:rsidR="00022999" w:rsidRPr="00B56683" w14:paraId="7B7C45E7" w14:textId="77777777" w:rsidTr="00E2361E">
        <w:tc>
          <w:tcPr>
            <w:tcW w:w="550" w:type="dxa"/>
            <w:vMerge/>
          </w:tcPr>
          <w:p w14:paraId="7B86EF10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386" w:type="dxa"/>
            <w:vMerge/>
          </w:tcPr>
          <w:p w14:paraId="028E3A38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255C1E22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9FCC323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51</w:t>
            </w:r>
          </w:p>
        </w:tc>
        <w:tc>
          <w:tcPr>
            <w:tcW w:w="1934" w:type="dxa"/>
          </w:tcPr>
          <w:p w14:paraId="50D6FCD1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62ADB55E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64</w:t>
            </w:r>
          </w:p>
          <w:p w14:paraId="3D13B004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227" w:type="dxa"/>
          </w:tcPr>
          <w:p w14:paraId="37544D44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824EBF1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+ 25,0 %</w:t>
            </w:r>
          </w:p>
        </w:tc>
      </w:tr>
      <w:tr w:rsidR="00022999" w:rsidRPr="00B56683" w14:paraId="0D667FB2" w14:textId="77777777" w:rsidTr="00E2361E">
        <w:tc>
          <w:tcPr>
            <w:tcW w:w="550" w:type="dxa"/>
          </w:tcPr>
          <w:p w14:paraId="6992A873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386" w:type="dxa"/>
          </w:tcPr>
          <w:p w14:paraId="3A553598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ч.1 ст. 9.4</w:t>
            </w:r>
          </w:p>
          <w:p w14:paraId="71F5DEAF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нарушение требований ПД</w:t>
            </w:r>
          </w:p>
        </w:tc>
        <w:tc>
          <w:tcPr>
            <w:tcW w:w="1934" w:type="dxa"/>
          </w:tcPr>
          <w:p w14:paraId="006CD0F2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1934" w:type="dxa"/>
          </w:tcPr>
          <w:p w14:paraId="699880A5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2227" w:type="dxa"/>
          </w:tcPr>
          <w:p w14:paraId="1A8C24A5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- 43,7%</w:t>
            </w:r>
          </w:p>
        </w:tc>
      </w:tr>
      <w:tr w:rsidR="00022999" w:rsidRPr="00B56683" w14:paraId="2F6046F4" w14:textId="77777777" w:rsidTr="00E2361E">
        <w:tc>
          <w:tcPr>
            <w:tcW w:w="550" w:type="dxa"/>
          </w:tcPr>
          <w:p w14:paraId="303D9A85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386" w:type="dxa"/>
          </w:tcPr>
          <w:p w14:paraId="465DA566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ч.2 ст. 9.4</w:t>
            </w:r>
          </w:p>
          <w:p w14:paraId="119F2608" w14:textId="77777777" w:rsidR="00022999" w:rsidRPr="00B56683" w:rsidRDefault="00022999" w:rsidP="00E65A5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нарушение требований ПД, повлекшие отступление параметров</w:t>
            </w:r>
          </w:p>
        </w:tc>
        <w:tc>
          <w:tcPr>
            <w:tcW w:w="1934" w:type="dxa"/>
          </w:tcPr>
          <w:p w14:paraId="2182AA92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34" w:type="dxa"/>
          </w:tcPr>
          <w:p w14:paraId="2CD65637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2227" w:type="dxa"/>
          </w:tcPr>
          <w:p w14:paraId="35B65825" w14:textId="6E9CAAC6" w:rsidR="00022999" w:rsidRPr="00B56683" w:rsidRDefault="009666F3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увеличение</w:t>
            </w:r>
            <w:r w:rsidR="00022999"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1,5 раза</w:t>
            </w:r>
          </w:p>
        </w:tc>
      </w:tr>
      <w:tr w:rsidR="00022999" w:rsidRPr="00B56683" w14:paraId="7BF3FAB6" w14:textId="77777777" w:rsidTr="00E2361E">
        <w:tc>
          <w:tcPr>
            <w:tcW w:w="550" w:type="dxa"/>
          </w:tcPr>
          <w:p w14:paraId="33A82B1E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386" w:type="dxa"/>
          </w:tcPr>
          <w:p w14:paraId="558AFF28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ч.1 ст. 9.5</w:t>
            </w:r>
          </w:p>
          <w:p w14:paraId="506B7287" w14:textId="77777777" w:rsidR="00022999" w:rsidRPr="00B56683" w:rsidRDefault="00022999" w:rsidP="00E65A5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строительство без разрешения</w:t>
            </w:r>
          </w:p>
        </w:tc>
        <w:tc>
          <w:tcPr>
            <w:tcW w:w="1934" w:type="dxa"/>
          </w:tcPr>
          <w:p w14:paraId="45158C72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934" w:type="dxa"/>
          </w:tcPr>
          <w:p w14:paraId="66B9BE5D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227" w:type="dxa"/>
          </w:tcPr>
          <w:p w14:paraId="7EC8E487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+ 31 %</w:t>
            </w:r>
          </w:p>
        </w:tc>
      </w:tr>
      <w:tr w:rsidR="00022999" w:rsidRPr="00B56683" w14:paraId="78DDCCB4" w14:textId="77777777" w:rsidTr="004875DC">
        <w:tc>
          <w:tcPr>
            <w:tcW w:w="550" w:type="dxa"/>
          </w:tcPr>
          <w:p w14:paraId="59E61911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386" w:type="dxa"/>
          </w:tcPr>
          <w:p w14:paraId="6B5C923E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ч.2 ст. 9.5</w:t>
            </w:r>
          </w:p>
          <w:p w14:paraId="59633208" w14:textId="77777777" w:rsidR="00022999" w:rsidRPr="00B56683" w:rsidRDefault="00022999" w:rsidP="00E65A5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нарушение сроков направления извещения о начале строительства</w:t>
            </w:r>
          </w:p>
        </w:tc>
        <w:tc>
          <w:tcPr>
            <w:tcW w:w="1934" w:type="dxa"/>
          </w:tcPr>
          <w:p w14:paraId="4D83511F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14:paraId="41CBE189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227" w:type="dxa"/>
            <w:shd w:val="clear" w:color="auto" w:fill="auto"/>
          </w:tcPr>
          <w:p w14:paraId="4598255A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+ 100 %</w:t>
            </w:r>
          </w:p>
        </w:tc>
      </w:tr>
      <w:tr w:rsidR="00022999" w:rsidRPr="00B56683" w14:paraId="7475889C" w14:textId="77777777" w:rsidTr="004875DC">
        <w:tc>
          <w:tcPr>
            <w:tcW w:w="550" w:type="dxa"/>
          </w:tcPr>
          <w:p w14:paraId="7002FB84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386" w:type="dxa"/>
          </w:tcPr>
          <w:p w14:paraId="3D77E6F9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ч.3 ст. 9.5</w:t>
            </w:r>
          </w:p>
          <w:p w14:paraId="3BE4A737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продолжение работ до составления актов об устранении выявленных недостатков</w:t>
            </w:r>
          </w:p>
        </w:tc>
        <w:tc>
          <w:tcPr>
            <w:tcW w:w="1934" w:type="dxa"/>
          </w:tcPr>
          <w:p w14:paraId="4DEFAAC4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14:paraId="7E770D79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auto"/>
          </w:tcPr>
          <w:p w14:paraId="384CC6DB" w14:textId="056F735F" w:rsidR="00022999" w:rsidRPr="00B56683" w:rsidRDefault="009666F3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увеличение</w:t>
            </w:r>
            <w:r w:rsidR="00022999"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2 раза</w:t>
            </w:r>
          </w:p>
        </w:tc>
      </w:tr>
      <w:tr w:rsidR="00022999" w:rsidRPr="00B56683" w14:paraId="1E0173D0" w14:textId="77777777" w:rsidTr="00E2361E">
        <w:tc>
          <w:tcPr>
            <w:tcW w:w="550" w:type="dxa"/>
          </w:tcPr>
          <w:p w14:paraId="5C06CCB2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386" w:type="dxa"/>
          </w:tcPr>
          <w:p w14:paraId="0BE7A49B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ч.5 ст. 9.5</w:t>
            </w:r>
          </w:p>
          <w:p w14:paraId="50A27CEA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эксплуатация объекта капитального строительства без разрешения на ввод его в эксплуатацию</w:t>
            </w:r>
          </w:p>
        </w:tc>
        <w:tc>
          <w:tcPr>
            <w:tcW w:w="1934" w:type="dxa"/>
          </w:tcPr>
          <w:p w14:paraId="049EF61A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934" w:type="dxa"/>
          </w:tcPr>
          <w:p w14:paraId="6153F5CC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227" w:type="dxa"/>
          </w:tcPr>
          <w:p w14:paraId="6D096F58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- 83 %</w:t>
            </w:r>
          </w:p>
        </w:tc>
      </w:tr>
      <w:tr w:rsidR="00022999" w:rsidRPr="00B56683" w14:paraId="1A367BEB" w14:textId="77777777" w:rsidTr="004875DC">
        <w:tc>
          <w:tcPr>
            <w:tcW w:w="550" w:type="dxa"/>
          </w:tcPr>
          <w:p w14:paraId="499A0A83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5921856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386" w:type="dxa"/>
          </w:tcPr>
          <w:p w14:paraId="40BC5F6D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5A5BDAE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ч.6 ст. 19.5</w:t>
            </w:r>
          </w:p>
          <w:p w14:paraId="126A70F7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невыполнение предписания</w:t>
            </w:r>
          </w:p>
          <w:p w14:paraId="187C626A" w14:textId="77777777" w:rsidR="00022999" w:rsidRPr="00B56683" w:rsidRDefault="00022999" w:rsidP="00E65A5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34" w:type="dxa"/>
          </w:tcPr>
          <w:p w14:paraId="76D83633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A43D7C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14:paraId="3AD79ABC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C57EC38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227" w:type="dxa"/>
            <w:shd w:val="clear" w:color="auto" w:fill="auto"/>
          </w:tcPr>
          <w:p w14:paraId="540E1CF3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C7972D0" w14:textId="77777777" w:rsidR="00022999" w:rsidRPr="00B56683" w:rsidRDefault="00022999" w:rsidP="00E65A5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iCs/>
                <w:sz w:val="28"/>
                <w:szCs w:val="28"/>
              </w:rPr>
              <w:t>+ в 1,5 раза</w:t>
            </w:r>
          </w:p>
        </w:tc>
      </w:tr>
    </w:tbl>
    <w:p w14:paraId="373C9E7E" w14:textId="77777777" w:rsidR="00022999" w:rsidRPr="001775B0" w:rsidRDefault="00022999" w:rsidP="0002299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B99237D" w14:textId="4610238C" w:rsidR="00022999" w:rsidRPr="00F0182D" w:rsidRDefault="00022999" w:rsidP="00022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 w:rsidRPr="00F0182D">
        <w:rPr>
          <w:rFonts w:ascii="Times New Roman" w:hAnsi="Times New Roman" w:cs="Times New Roman"/>
          <w:sz w:val="28"/>
          <w:szCs w:val="28"/>
        </w:rPr>
        <w:t xml:space="preserve">В рамках административного производства к виновным лицам применены такие виды административной ответственности, как </w:t>
      </w:r>
      <w:r w:rsidR="00132CE1" w:rsidRPr="00F0182D">
        <w:rPr>
          <w:rFonts w:ascii="Times New Roman" w:hAnsi="Times New Roman" w:cs="Times New Roman"/>
          <w:sz w:val="28"/>
          <w:szCs w:val="28"/>
        </w:rPr>
        <w:t xml:space="preserve">«предупреждение» и </w:t>
      </w:r>
      <w:r w:rsidRPr="00F0182D">
        <w:rPr>
          <w:rFonts w:ascii="Times New Roman" w:hAnsi="Times New Roman" w:cs="Times New Roman"/>
          <w:sz w:val="28"/>
          <w:szCs w:val="28"/>
        </w:rPr>
        <w:t>«штраф»</w:t>
      </w:r>
      <w:r w:rsidR="00132CE1" w:rsidRPr="00F0182D">
        <w:rPr>
          <w:rFonts w:ascii="Times New Roman" w:hAnsi="Times New Roman" w:cs="Times New Roman"/>
          <w:sz w:val="28"/>
          <w:szCs w:val="28"/>
        </w:rPr>
        <w:t>.</w:t>
      </w:r>
      <w:r w:rsidRPr="00F01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87B18" w14:textId="225A507D" w:rsidR="00461C52" w:rsidRPr="000A617C" w:rsidRDefault="00461C52" w:rsidP="00461C5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0A617C">
        <w:rPr>
          <w:rFonts w:ascii="Times New Roman" w:hAnsi="Times New Roman" w:cs="Times New Roman"/>
          <w:iCs/>
          <w:sz w:val="28"/>
          <w:szCs w:val="28"/>
        </w:rPr>
        <w:t xml:space="preserve">Таблица № </w:t>
      </w:r>
      <w:r w:rsidR="000A617C">
        <w:rPr>
          <w:rFonts w:ascii="Times New Roman" w:hAnsi="Times New Roman" w:cs="Times New Roman"/>
          <w:iCs/>
          <w:sz w:val="28"/>
          <w:szCs w:val="28"/>
        </w:rPr>
        <w:t>6</w:t>
      </w:r>
    </w:p>
    <w:p w14:paraId="3EA6D1B2" w14:textId="77777777" w:rsidR="00A35DAD" w:rsidRPr="00B56683" w:rsidRDefault="00A35DAD" w:rsidP="00A35DA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56683">
        <w:rPr>
          <w:rFonts w:ascii="Times New Roman" w:hAnsi="Times New Roman" w:cs="Times New Roman"/>
          <w:b/>
          <w:iCs/>
          <w:sz w:val="28"/>
          <w:szCs w:val="28"/>
        </w:rPr>
        <w:t xml:space="preserve">К административной ответственности в виде «ПРЕДУПРЕЖДЕНИЕ» привлечено </w:t>
      </w:r>
    </w:p>
    <w:p w14:paraId="47F7A519" w14:textId="5B96AE3A" w:rsidR="00A35DAD" w:rsidRPr="00B56683" w:rsidRDefault="00A35DAD" w:rsidP="00A35DA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56683">
        <w:rPr>
          <w:rFonts w:ascii="Times New Roman" w:hAnsi="Times New Roman" w:cs="Times New Roman"/>
          <w:b/>
          <w:iCs/>
          <w:sz w:val="28"/>
          <w:szCs w:val="28"/>
        </w:rPr>
        <w:t>50 лиц, из них:</w:t>
      </w:r>
    </w:p>
    <w:tbl>
      <w:tblPr>
        <w:tblStyle w:val="afa"/>
        <w:tblW w:w="10173" w:type="dxa"/>
        <w:tblLook w:val="04A0" w:firstRow="1" w:lastRow="0" w:firstColumn="1" w:lastColumn="0" w:noHBand="0" w:noVBand="1"/>
      </w:tblPr>
      <w:tblGrid>
        <w:gridCol w:w="2968"/>
        <w:gridCol w:w="3357"/>
        <w:gridCol w:w="3848"/>
      </w:tblGrid>
      <w:tr w:rsidR="00A35DAD" w:rsidRPr="00B56683" w14:paraId="7246B8A8" w14:textId="77777777" w:rsidTr="00A35DAD">
        <w:tc>
          <w:tcPr>
            <w:tcW w:w="2968" w:type="dxa"/>
          </w:tcPr>
          <w:p w14:paraId="56EC6135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33 должностных лица</w:t>
            </w:r>
          </w:p>
          <w:p w14:paraId="455A1FFF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357" w:type="dxa"/>
          </w:tcPr>
          <w:p w14:paraId="30970B23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14 физических лиц</w:t>
            </w:r>
          </w:p>
        </w:tc>
        <w:tc>
          <w:tcPr>
            <w:tcW w:w="3848" w:type="dxa"/>
          </w:tcPr>
          <w:p w14:paraId="7E071F3F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 юридических лица</w:t>
            </w:r>
          </w:p>
        </w:tc>
      </w:tr>
    </w:tbl>
    <w:p w14:paraId="593D2956" w14:textId="283C88E8" w:rsidR="00A35DAD" w:rsidRPr="002A7531" w:rsidRDefault="00A35DAD" w:rsidP="00A35DAD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A7531">
        <w:rPr>
          <w:rFonts w:ascii="Times New Roman" w:hAnsi="Times New Roman" w:cs="Times New Roman"/>
          <w:iCs/>
          <w:sz w:val="28"/>
          <w:szCs w:val="28"/>
        </w:rPr>
        <w:t xml:space="preserve">Таблица № </w:t>
      </w:r>
      <w:r w:rsidR="009666F3">
        <w:rPr>
          <w:rFonts w:ascii="Times New Roman" w:hAnsi="Times New Roman" w:cs="Times New Roman"/>
          <w:iCs/>
          <w:sz w:val="28"/>
          <w:szCs w:val="28"/>
        </w:rPr>
        <w:t>7</w:t>
      </w:r>
    </w:p>
    <w:p w14:paraId="1BA1B054" w14:textId="77777777" w:rsidR="00A35DAD" w:rsidRPr="00B56683" w:rsidRDefault="00A35DAD" w:rsidP="00A35DA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56683">
        <w:rPr>
          <w:rFonts w:ascii="Times New Roman" w:hAnsi="Times New Roman" w:cs="Times New Roman"/>
          <w:b/>
          <w:iCs/>
          <w:sz w:val="28"/>
          <w:szCs w:val="28"/>
        </w:rPr>
        <w:t xml:space="preserve">К административной ответственности в виде «ШТРАФА» привлечено </w:t>
      </w:r>
    </w:p>
    <w:p w14:paraId="1A67B44B" w14:textId="01A1449D" w:rsidR="00A35DAD" w:rsidRPr="00B56683" w:rsidRDefault="00A35DAD" w:rsidP="00A35DA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56683">
        <w:rPr>
          <w:rFonts w:ascii="Times New Roman" w:hAnsi="Times New Roman" w:cs="Times New Roman"/>
          <w:b/>
          <w:iCs/>
          <w:sz w:val="28"/>
          <w:szCs w:val="28"/>
        </w:rPr>
        <w:t>13 лиц, из них: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786"/>
        <w:gridCol w:w="4701"/>
        <w:gridCol w:w="544"/>
      </w:tblGrid>
      <w:tr w:rsidR="00A35DAD" w:rsidRPr="00B56683" w14:paraId="393E51E8" w14:textId="77777777" w:rsidTr="00E65A5F">
        <w:trPr>
          <w:gridAfter w:val="1"/>
          <w:wAfter w:w="544" w:type="dxa"/>
        </w:trPr>
        <w:tc>
          <w:tcPr>
            <w:tcW w:w="4786" w:type="dxa"/>
          </w:tcPr>
          <w:p w14:paraId="177C51E1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yellow"/>
              </w:rPr>
            </w:pPr>
          </w:p>
          <w:p w14:paraId="175DD3CC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 должностных лиц</w:t>
            </w:r>
          </w:p>
          <w:p w14:paraId="0592EF49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4701" w:type="dxa"/>
          </w:tcPr>
          <w:p w14:paraId="70F28381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yellow"/>
              </w:rPr>
            </w:pPr>
          </w:p>
          <w:p w14:paraId="22ABF0B7" w14:textId="77777777" w:rsidR="00A35DAD" w:rsidRPr="00B56683" w:rsidRDefault="00A35DAD" w:rsidP="00E65A5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yellow"/>
              </w:rPr>
            </w:pPr>
            <w:r w:rsidRPr="00B566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 юридических лиц</w:t>
            </w:r>
          </w:p>
        </w:tc>
      </w:tr>
      <w:tr w:rsidR="00461C52" w:rsidRPr="003E5382" w14:paraId="56B9FBEE" w14:textId="77777777" w:rsidTr="005C671B">
        <w:trPr>
          <w:trHeight w:val="1303"/>
        </w:trPr>
        <w:tc>
          <w:tcPr>
            <w:tcW w:w="10031" w:type="dxa"/>
            <w:gridSpan w:val="3"/>
            <w:tcBorders>
              <w:left w:val="nil"/>
              <w:bottom w:val="nil"/>
              <w:right w:val="nil"/>
            </w:tcBorders>
          </w:tcPr>
          <w:p w14:paraId="4367BF06" w14:textId="7DE999FB" w:rsidR="002A7531" w:rsidRDefault="00A35DAD" w:rsidP="002A75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531">
              <w:rPr>
                <w:rFonts w:ascii="Times New Roman" w:hAnsi="Times New Roman" w:cs="Times New Roman"/>
                <w:b/>
                <w:sz w:val="28"/>
                <w:szCs w:val="28"/>
              </w:rPr>
              <w:t>На сумму 351500 тыс. рублей.</w:t>
            </w:r>
          </w:p>
          <w:p w14:paraId="10BB578A" w14:textId="49BE4798" w:rsidR="004875DC" w:rsidRPr="00157338" w:rsidRDefault="004875DC" w:rsidP="004875DC">
            <w:pPr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5733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Таблица № </w:t>
            </w:r>
            <w:r w:rsidR="009666F3"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617"/>
              <w:gridCol w:w="3119"/>
              <w:gridCol w:w="2208"/>
              <w:gridCol w:w="2208"/>
              <w:gridCol w:w="1653"/>
            </w:tblGrid>
            <w:tr w:rsidR="004875DC" w:rsidRPr="00B56683" w14:paraId="31292AA7" w14:textId="77777777" w:rsidTr="004875D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9F1E4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№</w:t>
                  </w:r>
                </w:p>
                <w:p w14:paraId="4461B0D6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9E911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Решения, принятые в результате рассмотрения дела об административных правонарушениях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F1D86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Количество постановлений, вынесенных </w:t>
                  </w: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br/>
                    <w:t xml:space="preserve">в течение </w:t>
                  </w:r>
                </w:p>
                <w:p w14:paraId="441C6A55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9 месяцев </w:t>
                  </w:r>
                </w:p>
                <w:p w14:paraId="112811C1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2024 года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DC88B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Количество постановлений, вынесенных </w:t>
                  </w: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br/>
                    <w:t xml:space="preserve">в течение </w:t>
                  </w:r>
                </w:p>
                <w:p w14:paraId="62435582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9 месяцев </w:t>
                  </w:r>
                </w:p>
                <w:p w14:paraId="4C345456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2025 года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479A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Рост (+/-) показателя в сравнении с АППГ</w:t>
                  </w:r>
                </w:p>
                <w:p w14:paraId="698BA90C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(в %)</w:t>
                  </w:r>
                </w:p>
                <w:p w14:paraId="2DE123DA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  <w:tr w:rsidR="004875DC" w:rsidRPr="00B56683" w14:paraId="00BF0F04" w14:textId="77777777" w:rsidTr="004875DC">
              <w:trPr>
                <w:trHeight w:val="90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614F3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686E5E4E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4C0BB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Рассмотрено дел об административных правонарушениях</w:t>
                  </w: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по результатам вынесены постановления: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C370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2310831F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2F129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796A94DF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E2D32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4E788625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+ 25,</w:t>
                  </w: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n-US"/>
                    </w:rPr>
                    <w:t>0</w:t>
                  </w: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4875DC" w:rsidRPr="00B56683" w14:paraId="738B90A5" w14:textId="77777777" w:rsidTr="004875DC">
              <w:trPr>
                <w:trHeight w:val="26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FAA33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144A4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- о вынесении предупреждения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30BEA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FCDCA8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A1245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+ 35,1 %</w:t>
                  </w:r>
                </w:p>
              </w:tc>
            </w:tr>
            <w:tr w:rsidR="004875DC" w:rsidRPr="00B56683" w14:paraId="49B9120E" w14:textId="77777777" w:rsidTr="004875DC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8F0E4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E4AD9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- о наложении </w:t>
                  </w:r>
                </w:p>
                <w:p w14:paraId="6B0A2F83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штрафа / сумма (в руб.)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D95C7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11 / </w:t>
                  </w:r>
                </w:p>
                <w:p w14:paraId="69F79708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277 500 руб.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A0066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13 / </w:t>
                  </w:r>
                </w:p>
                <w:p w14:paraId="2F9E1CFA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351 500 руб.</w:t>
                  </w:r>
                </w:p>
                <w:p w14:paraId="5FCA6714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1564F" w14:textId="5C5C0E97" w:rsidR="004875DC" w:rsidRPr="00B56683" w:rsidRDefault="009666F3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увеличение</w:t>
                  </w:r>
                  <w:r w:rsidR="004875DC"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в 1,5 раза</w:t>
                  </w:r>
                </w:p>
              </w:tc>
            </w:tr>
            <w:tr w:rsidR="004875DC" w:rsidRPr="00B56683" w14:paraId="33367FD8" w14:textId="77777777" w:rsidTr="004875DC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67894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A946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- освобожден от административной ответственности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69E4C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  <w:lang w:val="en-US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3A879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2DBC9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-</w:t>
                  </w:r>
                </w:p>
              </w:tc>
            </w:tr>
            <w:tr w:rsidR="004875DC" w:rsidRPr="00B56683" w14:paraId="1B670E4F" w14:textId="77777777" w:rsidTr="004875DC">
              <w:trPr>
                <w:trHeight w:val="900"/>
              </w:trPr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426E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5FA8624E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03D33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Распределение наложенных штрафов по видам правонарушений, </w:t>
                  </w: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8B8D4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436754B0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8BC33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2BC8EFAF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FC97D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4B01B419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+ 8,3 %</w:t>
                  </w:r>
                </w:p>
              </w:tc>
            </w:tr>
            <w:tr w:rsidR="004875DC" w:rsidRPr="00B56683" w14:paraId="29A476ED" w14:textId="77777777" w:rsidTr="004875DC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C9D67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72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F54CF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нарушение требований проектной документации, которые повлекли отступление от проектных значений параметров зданий и сооружений, затрагивают конструктивные и другие характеристики надежности и безопасности объектов капитального строительства </w:t>
                  </w:r>
                </w:p>
                <w:p w14:paraId="58753B40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ч. 2 ст. 9.4 КоАП РФ</w:t>
                  </w:r>
                </w:p>
                <w:p w14:paraId="246EECFB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60DC8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07CB9F21" w14:textId="7B94FA1F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30</w:t>
                  </w:r>
                  <w:r w:rsidR="00157338"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</w:t>
                  </w: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000 руб.</w:t>
                  </w:r>
                </w:p>
              </w:tc>
            </w:tr>
            <w:tr w:rsidR="004875DC" w:rsidRPr="00B56683" w14:paraId="61FAD679" w14:textId="77777777" w:rsidTr="004875DC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335F2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72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94234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продолжение работ до составления актов об устранении выявленных недостатков при строительстве, реконструкции, капитальном ремонте объектов капитального строительства</w:t>
                  </w:r>
                  <w:r w:rsidRPr="00B5668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429DB50F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ч. 3 ст. 9.5 КоАП РФ</w:t>
                  </w:r>
                </w:p>
                <w:p w14:paraId="3737D711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2801D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639C9AE" w14:textId="16682665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10</w:t>
                  </w:r>
                  <w:r w:rsidR="00157338"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</w:t>
                  </w: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000 руб.</w:t>
                  </w:r>
                </w:p>
              </w:tc>
            </w:tr>
            <w:tr w:rsidR="004875DC" w:rsidRPr="00B56683" w14:paraId="0FD04F24" w14:textId="77777777" w:rsidTr="004875DC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2DDFC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72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FA51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нарушение требований технических регламентов, проектной документации, обязательных требований документов, либо нарушение установленных обязательных требований к зданиям и сооружениям при проектировании, строительстве, реконструкции или капитальном ремонте объектов капитального строительства, в том числе при применении строительных материалов (изделий)</w:t>
                  </w:r>
                </w:p>
                <w:p w14:paraId="2C31D350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ч. 1 ст. 9.4 КоАП РФ</w:t>
                  </w:r>
                </w:p>
                <w:p w14:paraId="0E846E65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BD35D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543852E0" w14:textId="6EDE53BA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75</w:t>
                  </w:r>
                  <w:r w:rsidR="00157338"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</w:t>
                  </w: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000 руб.</w:t>
                  </w:r>
                </w:p>
              </w:tc>
            </w:tr>
            <w:tr w:rsidR="004875DC" w:rsidRPr="00B56683" w14:paraId="44203B50" w14:textId="77777777" w:rsidTr="004875DC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8E3E8" w14:textId="77777777" w:rsidR="004875DC" w:rsidRPr="00B56683" w:rsidRDefault="004875DC" w:rsidP="004875DC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72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C0E3A" w14:textId="77777777" w:rsidR="004875DC" w:rsidRPr="00B56683" w:rsidRDefault="004875DC" w:rsidP="004875DC">
                  <w:pPr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  <w:t>невыполнение в установленный срок законного предписания органа, осуществляющего государственный строительный надзор</w:t>
                  </w:r>
                </w:p>
                <w:p w14:paraId="344AA3D5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ч. 6 ст. 19.5 КоАП РФ</w:t>
                  </w:r>
                </w:p>
                <w:p w14:paraId="2E7BF746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A0A8D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603A00F" w14:textId="77777777" w:rsidR="004875DC" w:rsidRPr="00B56683" w:rsidRDefault="004875DC" w:rsidP="004875DC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236 500 </w:t>
                  </w:r>
                  <w:proofErr w:type="spellStart"/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т.р</w:t>
                  </w:r>
                  <w:proofErr w:type="spellEnd"/>
                  <w:r w:rsidRPr="00B5668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3903A11" w14:textId="77777777" w:rsidR="004875DC" w:rsidRDefault="004875DC" w:rsidP="004875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05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4E87BB" w14:textId="60CA13D5" w:rsidR="00461C52" w:rsidRPr="002A7531" w:rsidRDefault="00A35DAD" w:rsidP="002A7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3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A7531" w:rsidRPr="002A7531">
              <w:rPr>
                <w:rFonts w:ascii="Times New Roman" w:hAnsi="Times New Roman" w:cs="Times New Roman"/>
                <w:sz w:val="28"/>
                <w:szCs w:val="28"/>
              </w:rPr>
              <w:t>отчётном</w:t>
            </w:r>
            <w:r w:rsidRPr="002A7531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="002A7531" w:rsidRPr="002A75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7531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 все штрафы оплачены в добровольном порядке.</w:t>
            </w:r>
          </w:p>
        </w:tc>
      </w:tr>
    </w:tbl>
    <w:p w14:paraId="65E46217" w14:textId="0C99654B" w:rsidR="00793C8D" w:rsidRPr="0022450A" w:rsidRDefault="005B2DA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450A">
        <w:rPr>
          <w:rFonts w:ascii="Times New Roman" w:hAnsi="Times New Roman"/>
          <w:b/>
          <w:bCs/>
          <w:sz w:val="28"/>
          <w:szCs w:val="28"/>
        </w:rPr>
        <w:lastRenderedPageBreak/>
        <w:t>Участие в судах</w:t>
      </w:r>
    </w:p>
    <w:p w14:paraId="6DAAC974" w14:textId="1F8C0A5E" w:rsidR="008D6A46" w:rsidRPr="003854CD" w:rsidRDefault="008D6A46" w:rsidP="008D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D">
        <w:rPr>
          <w:rFonts w:ascii="Times New Roman" w:hAnsi="Times New Roman" w:cs="Times New Roman"/>
          <w:sz w:val="28"/>
          <w:szCs w:val="28"/>
        </w:rPr>
        <w:t xml:space="preserve">В </w:t>
      </w:r>
      <w:r w:rsidR="00EA0157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3854CD">
        <w:rPr>
          <w:rFonts w:ascii="Times New Roman" w:hAnsi="Times New Roman" w:cs="Times New Roman"/>
          <w:sz w:val="28"/>
          <w:szCs w:val="28"/>
        </w:rPr>
        <w:t xml:space="preserve"> 2025 года в судах общей юрисдикции, Арбитражном суде Курской области на рассмотрении находится </w:t>
      </w:r>
      <w:r w:rsidRPr="003854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 гражданских</w:t>
      </w:r>
      <w:r w:rsidRPr="003854CD"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 w:rsidRPr="003854CD">
        <w:rPr>
          <w:rFonts w:ascii="Times New Roman" w:hAnsi="Times New Roman" w:cs="Times New Roman"/>
          <w:sz w:val="28"/>
          <w:szCs w:val="28"/>
        </w:rPr>
        <w:t>, по которым Комитет привлечен в качестве третьего лица, заинтересованного лица, ответчика.</w:t>
      </w:r>
    </w:p>
    <w:p w14:paraId="4BFF6698" w14:textId="77777777" w:rsidR="008D6A46" w:rsidRPr="003854CD" w:rsidRDefault="008D6A46" w:rsidP="008D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D">
        <w:rPr>
          <w:rFonts w:ascii="Times New Roman" w:hAnsi="Times New Roman" w:cs="Times New Roman"/>
          <w:sz w:val="28"/>
          <w:szCs w:val="28"/>
        </w:rPr>
        <w:t xml:space="preserve">В рамках рассмотрения дел с участием представителей Комитета состоялось </w:t>
      </w:r>
      <w:r w:rsidRPr="003854CD">
        <w:rPr>
          <w:rFonts w:ascii="Times New Roman" w:hAnsi="Times New Roman" w:cs="Times New Roman"/>
          <w:b/>
          <w:sz w:val="28"/>
          <w:szCs w:val="28"/>
        </w:rPr>
        <w:t>37 судебных заседаний</w:t>
      </w:r>
      <w:r w:rsidRPr="003854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0FAE03" w14:textId="77777777" w:rsidR="008D6A46" w:rsidRPr="003854CD" w:rsidRDefault="008D6A46" w:rsidP="008D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D">
        <w:rPr>
          <w:rFonts w:ascii="Times New Roman" w:hAnsi="Times New Roman" w:cs="Times New Roman"/>
          <w:sz w:val="28"/>
          <w:szCs w:val="28"/>
        </w:rPr>
        <w:t>При подготовке к рассмотрению дел должностными лицами осуществлялась подготовка письменных мнений, ходатайств, копий документов, истребуемых судами в целях объективного рассмотрения дел.</w:t>
      </w:r>
    </w:p>
    <w:p w14:paraId="149365EF" w14:textId="13CCA255" w:rsidR="008D6A46" w:rsidRPr="003854CD" w:rsidRDefault="008D6A46" w:rsidP="008D6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D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споров большей части дел, рассматриваемых судами с участием Комитета, является признание объектов самовольными постройками (11 дел). </w:t>
      </w:r>
    </w:p>
    <w:p w14:paraId="19FBC600" w14:textId="75BA482E" w:rsidR="00E87BF5" w:rsidRPr="003854CD" w:rsidRDefault="008D6A46" w:rsidP="008D6A46">
      <w:pPr>
        <w:tabs>
          <w:tab w:val="left" w:pos="708"/>
          <w:tab w:val="left" w:pos="1416"/>
          <w:tab w:val="left" w:pos="2124"/>
          <w:tab w:val="left" w:pos="2832"/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CD">
        <w:rPr>
          <w:rFonts w:ascii="Times New Roman" w:hAnsi="Times New Roman" w:cs="Times New Roman"/>
          <w:sz w:val="28"/>
          <w:szCs w:val="28"/>
        </w:rPr>
        <w:t>Жалобы на действия (бездействие) или решения должностных лиц Комитета в судебные инстанции в течение 9 месяцев 2025 года не поступали</w:t>
      </w:r>
      <w:r w:rsidR="00E87BF5" w:rsidRPr="003854CD">
        <w:rPr>
          <w:rFonts w:ascii="Times New Roman" w:hAnsi="Times New Roman" w:cs="Times New Roman"/>
          <w:sz w:val="28"/>
          <w:szCs w:val="28"/>
        </w:rPr>
        <w:t>.</w:t>
      </w:r>
    </w:p>
    <w:p w14:paraId="6AE7B3FB" w14:textId="77777777" w:rsidR="00E87BF5" w:rsidRPr="003854CD" w:rsidRDefault="00E87BF5" w:rsidP="00E87BF5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A71C24" w14:textId="30263E4A" w:rsidR="005B2DAC" w:rsidRPr="00981A95" w:rsidRDefault="0079747F" w:rsidP="0079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</w:pPr>
      <w:r w:rsidRPr="00981A95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>Нормотворческая деятельность</w:t>
      </w:r>
    </w:p>
    <w:p w14:paraId="46306364" w14:textId="4961CA3F" w:rsidR="0079747F" w:rsidRPr="003E5382" w:rsidRDefault="0079747F" w:rsidP="0079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highlight w:val="white"/>
        </w:rPr>
      </w:pPr>
    </w:p>
    <w:p w14:paraId="1A939156" w14:textId="722C1DDE" w:rsidR="00225AC3" w:rsidRPr="00B56683" w:rsidRDefault="00225AC3" w:rsidP="00225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683">
        <w:rPr>
          <w:rFonts w:ascii="Times New Roman" w:hAnsi="Times New Roman" w:cs="Times New Roman"/>
          <w:sz w:val="28"/>
          <w:szCs w:val="28"/>
        </w:rPr>
        <w:t>За истекший период текущего года Комитетом подготовлены 4 нормативных правовых акта Курской области, в том числе:</w:t>
      </w:r>
    </w:p>
    <w:p w14:paraId="2182B6ED" w14:textId="595E8E86" w:rsidR="003B3268" w:rsidRPr="00B56683" w:rsidRDefault="00AF48D6" w:rsidP="00225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/document/411563577/entry/0" w:history="1">
        <w:r w:rsidR="003B3268" w:rsidRPr="00B56683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</w:t>
        </w:r>
      </w:hyperlink>
      <w:r w:rsidR="003B3268" w:rsidRPr="00B56683">
        <w:rPr>
          <w:rFonts w:ascii="Times New Roman" w:hAnsi="Times New Roman" w:cs="Times New Roman"/>
          <w:sz w:val="28"/>
          <w:szCs w:val="28"/>
        </w:rPr>
        <w:t xml:space="preserve"> </w:t>
      </w:r>
      <w:r w:rsidR="003B3268"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Курской области от 27.02.2025 № 136-пп </w:t>
      </w:r>
      <w:r w:rsidR="003B3268"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«О внесении изменений в постановление Губернатора Курской области от 11.11.2024 № 251-пг «Об оплате труда работников областного бюджетного учреждения, подведомственного государственной инспекции строительного надзора Курской области, по виду экономической деятельности «Деятельность </w:t>
      </w:r>
      <w:r w:rsidR="003B3268"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области инженерных изысканий, инженерно-технического проектирования, управления проектами строительства, выполнения строительного контроля </w:t>
      </w:r>
      <w:r w:rsidR="003B3268"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авторского надзора, предоставление технических консультаций в этих областях»</w:t>
      </w:r>
    </w:p>
    <w:p w14:paraId="2A3B4FA2" w14:textId="491DD535" w:rsidR="00225AC3" w:rsidRPr="00B56683" w:rsidRDefault="00225AC3" w:rsidP="00225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 Правительства Курской области от 30.06.2025 № 462-р</w:t>
      </w:r>
      <w:r w:rsidR="00981A95"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 </w:t>
      </w:r>
      <w:r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t>«О признании утратившим силу распоряжения Администрации Курской области от 28.06.2019 № 297-ра «Об утверждении Методических рекомендаций по организации взаимодействия органов местного самоуправления Курской области (заказчиков) и государственной инспекции строительного надзора Курской области при выполнении и проверке работ по благоустройству общественных и дворовых территорий в рамках реализации государственной программы Курской области «Формирование современной городской среды Курской области»;</w:t>
      </w:r>
    </w:p>
    <w:p w14:paraId="18892102" w14:textId="7EE75D9A" w:rsidR="00AC4B7A" w:rsidRPr="00B56683" w:rsidRDefault="00AC4B7A" w:rsidP="00225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68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Губернатора Курской области от 03.07.2025 № 171-пг «О внесении изменений в постановление Губернатора Курской области от 11.11.2024 № 251-пг «Об утверждении структуры и штатной численности комитета государственного строительного надзора Курской области»;</w:t>
      </w:r>
    </w:p>
    <w:p w14:paraId="406AC6F4" w14:textId="3A7FE2A6" w:rsidR="00225AC3" w:rsidRPr="00981A95" w:rsidRDefault="00225AC3" w:rsidP="00225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A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Курской области </w:t>
      </w:r>
      <w:r w:rsidR="009C43D4" w:rsidRPr="009C43D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10 октября 2025 г. </w:t>
      </w:r>
      <w:r w:rsidR="009C43D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="009C43D4" w:rsidRPr="009C43D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731-пп</w:t>
      </w:r>
      <w:r w:rsidR="009C43D4" w:rsidRPr="009C4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43D4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постановление А</w:t>
      </w:r>
      <w:r w:rsidRPr="00981A95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Курской области от 10.06.2011 № 238-па «Об утверждении Правил установления причин нарушения законодательства о градостроительной деятельности на территории Курской области».</w:t>
      </w:r>
    </w:p>
    <w:p w14:paraId="4798A156" w14:textId="47FB9BC4" w:rsidR="0079747F" w:rsidRPr="003E5382" w:rsidRDefault="0079747F" w:rsidP="00872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highlight w:val="white"/>
        </w:rPr>
      </w:pPr>
    </w:p>
    <w:p w14:paraId="0136A286" w14:textId="6726A574" w:rsidR="00657002" w:rsidRPr="004E23E2" w:rsidRDefault="00657002" w:rsidP="00730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E23E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Участие в проверках прокуратуры</w:t>
      </w:r>
      <w:r w:rsidR="00F56686" w:rsidRPr="004E23E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</w:t>
      </w:r>
      <w:r w:rsidRPr="004E23E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иных правоохранительных органов</w:t>
      </w:r>
    </w:p>
    <w:p w14:paraId="1CADFDB7" w14:textId="77777777" w:rsidR="00F56686" w:rsidRPr="00730685" w:rsidRDefault="00F56686" w:rsidP="00730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</w:p>
    <w:p w14:paraId="428F906E" w14:textId="77777777" w:rsidR="0027183F" w:rsidRPr="004E23E2" w:rsidRDefault="0027183F" w:rsidP="007306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3E2">
        <w:rPr>
          <w:rFonts w:ascii="Times New Roman" w:hAnsi="Times New Roman" w:cs="Times New Roman"/>
          <w:sz w:val="28"/>
          <w:szCs w:val="28"/>
        </w:rPr>
        <w:t>Должностные лица комитета приняли участие в 14 проверках, проводимых прокуратурой Курской области. За аналогичный период 2024 г. проведена 21 проверка.</w:t>
      </w:r>
    </w:p>
    <w:p w14:paraId="42AF262B" w14:textId="44B5FA1B" w:rsidR="003B5EC6" w:rsidRDefault="003B5EC6" w:rsidP="00730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14:paraId="1448C25E" w14:textId="46553A7C" w:rsidR="00A43F02" w:rsidRDefault="00A43F02" w:rsidP="00730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14:paraId="4EB17293" w14:textId="77777777" w:rsidR="00A43F02" w:rsidRPr="00730685" w:rsidRDefault="00A43F02" w:rsidP="00730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14:paraId="54581F4E" w14:textId="77777777" w:rsidR="00793C8D" w:rsidRPr="004E23E2" w:rsidRDefault="00C032F9" w:rsidP="00730685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E23E2">
        <w:rPr>
          <w:rFonts w:ascii="Times New Roman" w:hAnsi="Times New Roman"/>
          <w:b/>
          <w:sz w:val="28"/>
          <w:szCs w:val="28"/>
        </w:rPr>
        <w:lastRenderedPageBreak/>
        <w:t>Цифровизация регионального государственного строительного надзора</w:t>
      </w:r>
    </w:p>
    <w:p w14:paraId="62C56CB4" w14:textId="77777777" w:rsidR="00B56683" w:rsidRDefault="00730685" w:rsidP="00B5668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E23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Ключевым направлением трансформации регионального государственного строительного надзора, направленным на снижение административной нагрузки на бизнес, является его цифровизация, обеспечивающая возможность взаимодействия с контролируемыми лицами через соответствующие информационные порталы и системы, прозрачность и открытость результатов контрольной (надзорной) деятельности.</w:t>
      </w:r>
    </w:p>
    <w:p w14:paraId="07BD3D03" w14:textId="288DCB85" w:rsidR="00730685" w:rsidRPr="004E23E2" w:rsidRDefault="00730685" w:rsidP="00B566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 xml:space="preserve">Основным инструментом автоматизации деятельности Комитета является ведомственная информационная система (ВИС) «Акцент-Стройнадзор», которая обеспечивает комплексное решение задач, связанных с осуществлением надзорной деятельности. В частности, через ВИС «Акцент-Стройнадзор» осуществляется: </w:t>
      </w:r>
    </w:p>
    <w:p w14:paraId="01DA54AA" w14:textId="30D875D4" w:rsidR="00730685" w:rsidRPr="004E23E2" w:rsidRDefault="00730685" w:rsidP="00B566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>- приём входящих заявлений</w:t>
      </w:r>
      <w:r w:rsidR="0031576C" w:rsidRPr="004E23E2">
        <w:rPr>
          <w:rFonts w:ascii="Times New Roman" w:hAnsi="Times New Roman"/>
          <w:sz w:val="28"/>
          <w:szCs w:val="28"/>
        </w:rPr>
        <w:t xml:space="preserve"> извещений и иных документов</w:t>
      </w:r>
      <w:r w:rsidRPr="004E23E2">
        <w:rPr>
          <w:rFonts w:ascii="Times New Roman" w:hAnsi="Times New Roman"/>
          <w:sz w:val="28"/>
          <w:szCs w:val="28"/>
        </w:rPr>
        <w:t xml:space="preserve"> от контролируемых лиц, направленных через Единый портал государственных услуг;</w:t>
      </w:r>
    </w:p>
    <w:p w14:paraId="2FEEB68E" w14:textId="77777777" w:rsidR="00730685" w:rsidRPr="004E23E2" w:rsidRDefault="00730685" w:rsidP="00B566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>- автоматическое формирование надзорных дел объектов капитального строительства;</w:t>
      </w:r>
    </w:p>
    <w:p w14:paraId="73DE3349" w14:textId="77777777" w:rsidR="00730685" w:rsidRPr="004E23E2" w:rsidRDefault="00730685" w:rsidP="00B566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>- подготовка всей необходимой документации для проведения проверочных мероприятий;</w:t>
      </w:r>
    </w:p>
    <w:p w14:paraId="2E62763A" w14:textId="77777777" w:rsidR="00730685" w:rsidRPr="004E23E2" w:rsidRDefault="00730685" w:rsidP="00B566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>- оформление программ проверок и фиксация их результатов, размещение проектной и исполнительной документации;</w:t>
      </w:r>
    </w:p>
    <w:p w14:paraId="125E488B" w14:textId="77777777" w:rsidR="00730685" w:rsidRPr="004E23E2" w:rsidRDefault="00730685" w:rsidP="00B566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>- формирование административных дел;</w:t>
      </w:r>
    </w:p>
    <w:p w14:paraId="4611BC2F" w14:textId="77777777" w:rsidR="00730685" w:rsidRPr="004E23E2" w:rsidRDefault="00730685" w:rsidP="00B566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>- направление заключений о соответствии построенных объектов требованиям проектной документации в Региональную государственную информационную систему обеспечения градостроительной деятельности (РГИСОГД) посредством интеграционных связей.</w:t>
      </w:r>
    </w:p>
    <w:p w14:paraId="55D24483" w14:textId="713CF64D" w:rsidR="00730685" w:rsidRDefault="00730685" w:rsidP="00B566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23E2">
        <w:rPr>
          <w:rFonts w:ascii="Times New Roman" w:hAnsi="Times New Roman"/>
          <w:sz w:val="28"/>
          <w:szCs w:val="28"/>
        </w:rPr>
        <w:t xml:space="preserve">В настоящее время в целях исполнения требований Минстроя России о возможности приема информационными системами органов регионального государственного строительного надзора исполнительной документации в установленных форматах Комитетом </w:t>
      </w:r>
      <w:r w:rsidR="00D620AA" w:rsidRPr="004E23E2">
        <w:rPr>
          <w:rFonts w:ascii="Times New Roman" w:hAnsi="Times New Roman"/>
          <w:sz w:val="28"/>
          <w:szCs w:val="28"/>
        </w:rPr>
        <w:t xml:space="preserve">осуществляются попытки </w:t>
      </w:r>
      <w:r w:rsidRPr="004E23E2">
        <w:rPr>
          <w:rFonts w:ascii="Times New Roman" w:hAnsi="Times New Roman"/>
          <w:sz w:val="28"/>
          <w:szCs w:val="28"/>
        </w:rPr>
        <w:t>реализ</w:t>
      </w:r>
      <w:r w:rsidR="00D620AA" w:rsidRPr="004E23E2">
        <w:rPr>
          <w:rFonts w:ascii="Times New Roman" w:hAnsi="Times New Roman"/>
          <w:sz w:val="28"/>
          <w:szCs w:val="28"/>
        </w:rPr>
        <w:t>ации</w:t>
      </w:r>
      <w:r w:rsidRPr="004E23E2">
        <w:rPr>
          <w:rFonts w:ascii="Times New Roman" w:hAnsi="Times New Roman"/>
          <w:sz w:val="28"/>
          <w:szCs w:val="28"/>
        </w:rPr>
        <w:t xml:space="preserve"> «пилотн</w:t>
      </w:r>
      <w:r w:rsidR="00D620AA" w:rsidRPr="004E23E2">
        <w:rPr>
          <w:rFonts w:ascii="Times New Roman" w:hAnsi="Times New Roman"/>
          <w:sz w:val="28"/>
          <w:szCs w:val="28"/>
        </w:rPr>
        <w:t>ого</w:t>
      </w:r>
      <w:r w:rsidRPr="004E23E2">
        <w:rPr>
          <w:rFonts w:ascii="Times New Roman" w:hAnsi="Times New Roman"/>
          <w:sz w:val="28"/>
          <w:szCs w:val="28"/>
        </w:rPr>
        <w:t xml:space="preserve"> проект</w:t>
      </w:r>
      <w:r w:rsidR="00D620AA" w:rsidRPr="004E23E2">
        <w:rPr>
          <w:rFonts w:ascii="Times New Roman" w:hAnsi="Times New Roman"/>
          <w:sz w:val="28"/>
          <w:szCs w:val="28"/>
        </w:rPr>
        <w:t>а</w:t>
      </w:r>
      <w:r w:rsidRPr="004E23E2">
        <w:rPr>
          <w:rFonts w:ascii="Times New Roman" w:hAnsi="Times New Roman"/>
          <w:sz w:val="28"/>
          <w:szCs w:val="28"/>
        </w:rPr>
        <w:t>» на примере одного объекта путем интеграции ВИС «Акцент-Стройнадзор» с ИСУП (информационная система управления проектами) в рамках соглашения</w:t>
      </w:r>
      <w:r w:rsidR="00F84B28" w:rsidRPr="004E23E2">
        <w:rPr>
          <w:rFonts w:ascii="Times New Roman" w:hAnsi="Times New Roman"/>
          <w:sz w:val="28"/>
          <w:szCs w:val="28"/>
        </w:rPr>
        <w:t xml:space="preserve">, </w:t>
      </w:r>
      <w:r w:rsidR="001A7D32" w:rsidRPr="004E23E2">
        <w:rPr>
          <w:rFonts w:ascii="Times New Roman" w:hAnsi="Times New Roman"/>
          <w:sz w:val="28"/>
          <w:szCs w:val="28"/>
        </w:rPr>
        <w:t xml:space="preserve">которые </w:t>
      </w:r>
      <w:r w:rsidR="00C46076" w:rsidRPr="004E23E2">
        <w:rPr>
          <w:rFonts w:ascii="Times New Roman" w:hAnsi="Times New Roman"/>
          <w:sz w:val="28"/>
          <w:szCs w:val="28"/>
        </w:rPr>
        <w:t xml:space="preserve">пока не </w:t>
      </w:r>
      <w:r w:rsidR="001A7D32" w:rsidRPr="004E23E2">
        <w:rPr>
          <w:rFonts w:ascii="Times New Roman" w:hAnsi="Times New Roman"/>
          <w:sz w:val="28"/>
          <w:szCs w:val="28"/>
        </w:rPr>
        <w:t xml:space="preserve">принесли должного </w:t>
      </w:r>
      <w:r w:rsidR="00F84B28" w:rsidRPr="004E23E2">
        <w:rPr>
          <w:rFonts w:ascii="Times New Roman" w:hAnsi="Times New Roman"/>
          <w:sz w:val="28"/>
          <w:szCs w:val="28"/>
        </w:rPr>
        <w:t>результат</w:t>
      </w:r>
      <w:r w:rsidR="00DF64BD" w:rsidRPr="004E23E2">
        <w:rPr>
          <w:rFonts w:ascii="Times New Roman" w:hAnsi="Times New Roman"/>
          <w:sz w:val="28"/>
          <w:szCs w:val="28"/>
        </w:rPr>
        <w:t>а</w:t>
      </w:r>
      <w:r w:rsidRPr="004E23E2">
        <w:rPr>
          <w:rFonts w:ascii="Times New Roman" w:hAnsi="Times New Roman"/>
          <w:sz w:val="28"/>
          <w:szCs w:val="28"/>
        </w:rPr>
        <w:t>.</w:t>
      </w:r>
      <w:r w:rsidR="00D620AA" w:rsidRPr="004E23E2">
        <w:rPr>
          <w:rFonts w:ascii="Times New Roman" w:hAnsi="Times New Roman"/>
          <w:sz w:val="28"/>
          <w:szCs w:val="28"/>
        </w:rPr>
        <w:t xml:space="preserve"> </w:t>
      </w:r>
      <w:r w:rsidRPr="004E23E2">
        <w:rPr>
          <w:rFonts w:ascii="Times New Roman" w:hAnsi="Times New Roman"/>
          <w:sz w:val="28"/>
          <w:szCs w:val="28"/>
        </w:rPr>
        <w:t xml:space="preserve">  </w:t>
      </w:r>
    </w:p>
    <w:p w14:paraId="4E316031" w14:textId="77777777" w:rsidR="00B56683" w:rsidRPr="004E23E2" w:rsidRDefault="00B56683" w:rsidP="00B566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9BC92C" w14:textId="5808B75F" w:rsidR="008A2942" w:rsidRDefault="00C032F9" w:rsidP="00047962">
      <w:pPr>
        <w:tabs>
          <w:tab w:val="left" w:pos="993"/>
          <w:tab w:val="left" w:pos="1134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Рассмотрение обращений граждан</w:t>
      </w:r>
    </w:p>
    <w:p w14:paraId="1F4A0094" w14:textId="77777777" w:rsidR="00DF284B" w:rsidRDefault="00DF284B" w:rsidP="003B5EC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6C4F12A" w14:textId="51FD58C7" w:rsidR="00A772D2" w:rsidRPr="009E2E8D" w:rsidRDefault="00BC0C93" w:rsidP="00B56683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9E2E8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Контрольные органы играют ключевую роль в обеспечении прозрачности и эффективности государственного управления, а эффективность контроля </w:t>
      </w:r>
      <w:r w:rsidRPr="009E2E8D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напрямую </w:t>
      </w:r>
      <w:r w:rsidR="00B71C93" w:rsidRPr="009E2E8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влияет на доверие граждан к государству. Поэтому, в</w:t>
      </w:r>
      <w:r w:rsidR="00A772D2" w:rsidRPr="009E2E8D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опросам рассмотрения обращений граждан Комитет уделяете особое внимание.</w:t>
      </w:r>
    </w:p>
    <w:p w14:paraId="5C64B039" w14:textId="3281B900" w:rsidR="00A772D2" w:rsidRPr="009E2E8D" w:rsidRDefault="008A5268" w:rsidP="00B566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E2E8D">
        <w:rPr>
          <w:rFonts w:ascii="Times New Roman" w:hAnsi="Times New Roman" w:cs="Times New Roman"/>
          <w:sz w:val="28"/>
          <w:szCs w:val="28"/>
        </w:rPr>
        <w:t>В отчетном периоде 2025 года в Комитет поступило</w:t>
      </w:r>
      <w:r w:rsidR="00A772D2" w:rsidRPr="009E2E8D">
        <w:rPr>
          <w:rFonts w:ascii="Times New Roman" w:hAnsi="Times New Roman" w:cs="Times New Roman"/>
          <w:sz w:val="28"/>
          <w:szCs w:val="28"/>
        </w:rPr>
        <w:t xml:space="preserve"> </w:t>
      </w:r>
      <w:r w:rsidRPr="009E2E8D">
        <w:rPr>
          <w:rFonts w:ascii="Times New Roman" w:hAnsi="Times New Roman" w:cs="Times New Roman"/>
          <w:sz w:val="28"/>
          <w:szCs w:val="28"/>
        </w:rPr>
        <w:t>146</w:t>
      </w:r>
      <w:r w:rsidR="00A772D2" w:rsidRPr="009E2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2D2" w:rsidRPr="009E2E8D">
        <w:rPr>
          <w:rFonts w:ascii="Times New Roman" w:hAnsi="Times New Roman" w:cs="Times New Roman"/>
          <w:sz w:val="28"/>
          <w:szCs w:val="28"/>
        </w:rPr>
        <w:t>обращений</w:t>
      </w:r>
      <w:r w:rsidRPr="009E2E8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772D2" w:rsidRPr="009E2E8D">
        <w:rPr>
          <w:rFonts w:ascii="Times New Roman" w:hAnsi="Times New Roman" w:cs="Times New Roman"/>
          <w:sz w:val="28"/>
          <w:szCs w:val="28"/>
        </w:rPr>
        <w:t xml:space="preserve">, </w:t>
      </w:r>
      <w:r w:rsidR="00A772D2" w:rsidRPr="009E2E8D">
        <w:rPr>
          <w:rFonts w:ascii="Times New Roman" w:hAnsi="Times New Roman"/>
          <w:sz w:val="28"/>
          <w:szCs w:val="28"/>
        </w:rPr>
        <w:t>через портал «Действуем Вместе»</w:t>
      </w:r>
      <w:r w:rsidRPr="009E2E8D">
        <w:rPr>
          <w:rFonts w:ascii="Times New Roman" w:hAnsi="Times New Roman"/>
          <w:sz w:val="28"/>
          <w:szCs w:val="28"/>
        </w:rPr>
        <w:t>, за аналогичный период 2024 года -120</w:t>
      </w:r>
      <w:r w:rsidR="00A772D2" w:rsidRPr="009E2E8D">
        <w:rPr>
          <w:rFonts w:ascii="Times New Roman" w:hAnsi="Times New Roman"/>
          <w:sz w:val="28"/>
          <w:szCs w:val="28"/>
        </w:rPr>
        <w:t xml:space="preserve">. </w:t>
      </w:r>
    </w:p>
    <w:p w14:paraId="5127803C" w14:textId="77777777" w:rsidR="00A772D2" w:rsidRPr="009E2E8D" w:rsidRDefault="00A772D2" w:rsidP="00B566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E8D">
        <w:rPr>
          <w:rFonts w:ascii="Times New Roman" w:hAnsi="Times New Roman" w:cs="Times New Roman"/>
          <w:sz w:val="28"/>
          <w:szCs w:val="28"/>
        </w:rPr>
        <w:t>Граждан беспокоит, в основном, незаконное строительство, качество приобретенного в новостройках жилья, нарушение строительных норм в процессе строительства объектов, незаконная эксплуатация объектов капитального строительства.</w:t>
      </w:r>
    </w:p>
    <w:p w14:paraId="75F8A869" w14:textId="5D28C0DF" w:rsidR="00BC0C93" w:rsidRDefault="00BC0C93" w:rsidP="00B566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E8D">
        <w:rPr>
          <w:rFonts w:ascii="Times New Roman" w:hAnsi="Times New Roman"/>
          <w:sz w:val="28"/>
          <w:szCs w:val="28"/>
        </w:rPr>
        <w:t>С учетом цифровизации общества расширился спектр социальных сетей, откуда поступают к рассмотрению обращения граждан:</w:t>
      </w:r>
      <w:r w:rsidRPr="009E2E8D">
        <w:rPr>
          <w:rFonts w:ascii="Times New Roman" w:hAnsi="Times New Roman" w:cs="Times New Roman"/>
          <w:sz w:val="28"/>
          <w:szCs w:val="28"/>
        </w:rPr>
        <w:t xml:space="preserve"> ВКонтакте,</w:t>
      </w:r>
      <w:r w:rsidR="00B56683">
        <w:rPr>
          <w:rFonts w:ascii="Times New Roman" w:hAnsi="Times New Roman" w:cs="Times New Roman"/>
          <w:sz w:val="28"/>
          <w:szCs w:val="28"/>
        </w:rPr>
        <w:t xml:space="preserve"> </w:t>
      </w:r>
      <w:r w:rsidRPr="009E2E8D">
        <w:rPr>
          <w:rFonts w:ascii="Times New Roman" w:hAnsi="Times New Roman" w:cs="Times New Roman"/>
          <w:sz w:val="28"/>
          <w:szCs w:val="28"/>
        </w:rPr>
        <w:t>Действуем вместе, со сроками на рассмотрение в несколько часов.</w:t>
      </w:r>
    </w:p>
    <w:p w14:paraId="57CF62F5" w14:textId="77777777" w:rsidR="00B56683" w:rsidRDefault="00B56683" w:rsidP="00B566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0843F6" w14:textId="372548B1" w:rsidR="009152FB" w:rsidRPr="009152FB" w:rsidRDefault="009152FB" w:rsidP="00915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2FB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и хозяйственное обеспечение за 9 месяцев</w:t>
      </w:r>
    </w:p>
    <w:p w14:paraId="081B449A" w14:textId="77777777" w:rsidR="009152FB" w:rsidRPr="00154F2F" w:rsidRDefault="009152FB" w:rsidP="00B566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F2F">
        <w:rPr>
          <w:rFonts w:ascii="Times New Roman" w:hAnsi="Times New Roman" w:cs="Times New Roman"/>
          <w:sz w:val="28"/>
          <w:szCs w:val="28"/>
        </w:rPr>
        <w:t>Финансовое об</w:t>
      </w:r>
      <w:r>
        <w:rPr>
          <w:rFonts w:ascii="Times New Roman" w:hAnsi="Times New Roman" w:cs="Times New Roman"/>
          <w:sz w:val="28"/>
          <w:szCs w:val="28"/>
        </w:rPr>
        <w:t>еспечение деятельности Комитета в отчетном периоде 2025</w:t>
      </w:r>
      <w:r w:rsidRPr="00154F2F">
        <w:rPr>
          <w:rFonts w:ascii="Times New Roman" w:hAnsi="Times New Roman" w:cs="Times New Roman"/>
          <w:sz w:val="28"/>
          <w:szCs w:val="28"/>
        </w:rPr>
        <w:t xml:space="preserve"> года осуществлялось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Законом Курской области от 16.12.2024 г. № 111</w:t>
      </w:r>
      <w:r w:rsidRPr="00154F2F">
        <w:rPr>
          <w:rFonts w:ascii="Times New Roman" w:hAnsi="Times New Roman" w:cs="Times New Roman"/>
          <w:sz w:val="28"/>
          <w:szCs w:val="28"/>
        </w:rPr>
        <w:t>-З</w:t>
      </w:r>
      <w:r>
        <w:rPr>
          <w:rFonts w:ascii="Times New Roman" w:hAnsi="Times New Roman" w:cs="Times New Roman"/>
          <w:sz w:val="28"/>
          <w:szCs w:val="28"/>
        </w:rPr>
        <w:t>КО «Об областном бюджете на 2025 год и плановый период 2026 и 2027</w:t>
      </w:r>
      <w:r w:rsidRPr="00154F2F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19238BFC" w14:textId="2F304186" w:rsidR="009152FB" w:rsidRPr="00154F2F" w:rsidRDefault="009152FB" w:rsidP="00B5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F2F">
        <w:rPr>
          <w:rFonts w:ascii="Times New Roman" w:hAnsi="Times New Roman" w:cs="Times New Roman"/>
          <w:sz w:val="28"/>
          <w:szCs w:val="28"/>
        </w:rPr>
        <w:t>Общая сумма бюджетных а</w:t>
      </w:r>
      <w:r>
        <w:rPr>
          <w:rFonts w:ascii="Times New Roman" w:hAnsi="Times New Roman" w:cs="Times New Roman"/>
          <w:sz w:val="28"/>
          <w:szCs w:val="28"/>
        </w:rPr>
        <w:t>ссигнований составила – 32037,1</w:t>
      </w:r>
      <w:r w:rsidRPr="00154F2F">
        <w:rPr>
          <w:rFonts w:ascii="Times New Roman" w:hAnsi="Times New Roman" w:cs="Times New Roman"/>
          <w:sz w:val="28"/>
          <w:szCs w:val="28"/>
        </w:rPr>
        <w:t xml:space="preserve"> тыс. руб., исполн</w:t>
      </w:r>
      <w:r>
        <w:rPr>
          <w:rFonts w:ascii="Times New Roman" w:hAnsi="Times New Roman" w:cs="Times New Roman"/>
          <w:sz w:val="28"/>
          <w:szCs w:val="28"/>
        </w:rPr>
        <w:t>ение бюджета за 9 месяцев 2025 год – 65,43</w:t>
      </w:r>
      <w:r w:rsidRPr="00154F2F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497B7ED" w14:textId="46ACBD26" w:rsidR="009152FB" w:rsidRDefault="009152FB" w:rsidP="00B566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2FB">
        <w:rPr>
          <w:rFonts w:ascii="Times New Roman" w:hAnsi="Times New Roman" w:cs="Times New Roman"/>
          <w:sz w:val="28"/>
          <w:szCs w:val="28"/>
        </w:rPr>
        <w:t>Средства в сумме 7706,7 тыс. руб. выделены областному бюджетному учреждению «Центр контроля качества капитального ремонта» в соответствии с соглашением от 27.12.2024г. № 1 «О предоставлении субсидии из областного бюджета областному бюджетному учреждению «Центр контроля качества капитального ремонта» на финансовое обеспечение выполнения государственного задания на оказание государственных услуг (выполнение работ).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152FB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государственным заданием </w:t>
      </w:r>
      <w:r w:rsidRPr="009152FB">
        <w:rPr>
          <w:rFonts w:ascii="Times New Roman" w:hAnsi="Times New Roman" w:cs="Times New Roman"/>
          <w:sz w:val="28"/>
          <w:szCs w:val="28"/>
        </w:rPr>
        <w:t>405 контрольных мероприятий проведено</w:t>
      </w:r>
      <w:r>
        <w:rPr>
          <w:rFonts w:ascii="Times New Roman" w:hAnsi="Times New Roman" w:cs="Times New Roman"/>
          <w:sz w:val="28"/>
          <w:szCs w:val="28"/>
        </w:rPr>
        <w:t xml:space="preserve"> за 9 месяцев 2025 года</w:t>
      </w:r>
      <w:r w:rsidRPr="009152FB">
        <w:rPr>
          <w:rFonts w:ascii="Times New Roman" w:hAnsi="Times New Roman" w:cs="Times New Roman"/>
          <w:sz w:val="28"/>
          <w:szCs w:val="28"/>
        </w:rPr>
        <w:t xml:space="preserve"> 369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Pr="009152FB">
        <w:rPr>
          <w:rFonts w:ascii="Times New Roman" w:hAnsi="Times New Roman" w:cs="Times New Roman"/>
          <w:sz w:val="28"/>
          <w:szCs w:val="28"/>
        </w:rPr>
        <w:t>.</w:t>
      </w:r>
    </w:p>
    <w:p w14:paraId="1AF88737" w14:textId="49EEA434" w:rsidR="009E2E8D" w:rsidRDefault="00B56683" w:rsidP="007E2D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E2E8D">
        <w:rPr>
          <w:rFonts w:ascii="Times New Roman" w:hAnsi="Times New Roman"/>
          <w:b/>
          <w:sz w:val="28"/>
          <w:szCs w:val="28"/>
        </w:rPr>
        <w:lastRenderedPageBreak/>
        <w:t>Основные цели и задачи на 4 квартал 2025 года</w:t>
      </w:r>
    </w:p>
    <w:p w14:paraId="44A55626" w14:textId="77777777" w:rsidR="001F3AF4" w:rsidRDefault="001F3AF4" w:rsidP="003B5EC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F8EE7F" w14:textId="5E81FCEB" w:rsidR="00607BAC" w:rsidRPr="00AF48D6" w:rsidRDefault="00607BAC" w:rsidP="00274609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AF48D6">
        <w:rPr>
          <w:rFonts w:eastAsia="Times New Roman" w:cs="Times New Roman"/>
          <w:szCs w:val="28"/>
          <w:lang w:eastAsia="ru-RU"/>
        </w:rPr>
        <w:t xml:space="preserve">В связи с </w:t>
      </w:r>
      <w:r w:rsidR="00AF48D6" w:rsidRPr="00AF48D6">
        <w:rPr>
          <w:rFonts w:eastAsia="Times New Roman" w:cs="Times New Roman"/>
          <w:szCs w:val="28"/>
          <w:lang w:eastAsia="ru-RU"/>
        </w:rPr>
        <w:t>принятием п</w:t>
      </w:r>
      <w:r w:rsidR="00AF48D6" w:rsidRPr="00AF48D6">
        <w:rPr>
          <w:rFonts w:cs="Times New Roman"/>
          <w:szCs w:val="28"/>
          <w:shd w:val="clear" w:color="auto" w:fill="FFFFFF"/>
        </w:rPr>
        <w:t>остановлени</w:t>
      </w:r>
      <w:r w:rsidR="00AF48D6" w:rsidRPr="00AF48D6">
        <w:rPr>
          <w:rFonts w:cs="Times New Roman"/>
          <w:szCs w:val="28"/>
          <w:shd w:val="clear" w:color="auto" w:fill="FFFFFF"/>
        </w:rPr>
        <w:t>я</w:t>
      </w:r>
      <w:r w:rsidR="00AF48D6" w:rsidRPr="00AF48D6">
        <w:rPr>
          <w:rFonts w:cs="Times New Roman"/>
          <w:szCs w:val="28"/>
          <w:shd w:val="clear" w:color="auto" w:fill="FFFFFF"/>
        </w:rPr>
        <w:t xml:space="preserve"> Правительства Российской Федерации от 15 октября 2025 г. </w:t>
      </w:r>
      <w:r w:rsidR="00AF48D6" w:rsidRPr="00AF48D6">
        <w:rPr>
          <w:rFonts w:cs="Times New Roman"/>
          <w:szCs w:val="28"/>
          <w:shd w:val="clear" w:color="auto" w:fill="FFFFFF"/>
        </w:rPr>
        <w:t xml:space="preserve">№ </w:t>
      </w:r>
      <w:r w:rsidR="00AF48D6" w:rsidRPr="00AF48D6">
        <w:rPr>
          <w:rFonts w:cs="Times New Roman"/>
          <w:szCs w:val="28"/>
          <w:shd w:val="clear" w:color="auto" w:fill="FFFFFF"/>
        </w:rPr>
        <w:t xml:space="preserve">1588 </w:t>
      </w:r>
      <w:r w:rsidR="00AF48D6" w:rsidRPr="00AF48D6">
        <w:rPr>
          <w:rFonts w:cs="Times New Roman"/>
          <w:szCs w:val="28"/>
          <w:shd w:val="clear" w:color="auto" w:fill="FFFFFF"/>
        </w:rPr>
        <w:t>«</w:t>
      </w:r>
      <w:r w:rsidR="00AF48D6" w:rsidRPr="00AF48D6">
        <w:rPr>
          <w:rFonts w:cs="Times New Roman"/>
          <w:szCs w:val="28"/>
          <w:shd w:val="clear" w:color="auto" w:fill="FFFFFF"/>
        </w:rPr>
        <w:t>О внесении изменений в постановление Правительства Российской Федерации от 1 декабря 2021</w:t>
      </w:r>
      <w:r w:rsidR="00AF48D6" w:rsidRPr="00AF48D6">
        <w:rPr>
          <w:rFonts w:cs="Times New Roman"/>
          <w:szCs w:val="28"/>
          <w:shd w:val="clear" w:color="auto" w:fill="FFFFFF"/>
        </w:rPr>
        <w:t xml:space="preserve"> </w:t>
      </w:r>
      <w:r w:rsidR="00AF48D6" w:rsidRPr="00AF48D6">
        <w:rPr>
          <w:rFonts w:cs="Times New Roman"/>
          <w:szCs w:val="28"/>
          <w:shd w:val="clear" w:color="auto" w:fill="FFFFFF"/>
        </w:rPr>
        <w:t xml:space="preserve">г. </w:t>
      </w:r>
      <w:r w:rsidR="00AF48D6" w:rsidRPr="00AF48D6">
        <w:rPr>
          <w:rFonts w:cs="Times New Roman"/>
          <w:szCs w:val="28"/>
          <w:shd w:val="clear" w:color="auto" w:fill="FFFFFF"/>
        </w:rPr>
        <w:t xml:space="preserve">№ </w:t>
      </w:r>
      <w:r w:rsidR="00AF48D6" w:rsidRPr="00AF48D6">
        <w:rPr>
          <w:rFonts w:cs="Times New Roman"/>
          <w:szCs w:val="28"/>
          <w:shd w:val="clear" w:color="auto" w:fill="FFFFFF"/>
        </w:rPr>
        <w:t>2161</w:t>
      </w:r>
      <w:r w:rsidR="00AF48D6" w:rsidRPr="00AF48D6">
        <w:rPr>
          <w:rFonts w:cs="Times New Roman"/>
          <w:szCs w:val="28"/>
          <w:shd w:val="clear" w:color="auto" w:fill="FFFFFF"/>
        </w:rPr>
        <w:t>»</w:t>
      </w:r>
      <w:r w:rsidRPr="00AF48D6">
        <w:rPr>
          <w:rFonts w:eastAsia="Times New Roman" w:cs="Times New Roman"/>
          <w:szCs w:val="28"/>
          <w:lang w:eastAsia="ru-RU"/>
        </w:rPr>
        <w:t xml:space="preserve">, </w:t>
      </w:r>
      <w:r w:rsidR="00AF48D6" w:rsidRPr="00AF48D6">
        <w:rPr>
          <w:rFonts w:eastAsia="Times New Roman" w:cs="Times New Roman"/>
          <w:szCs w:val="28"/>
          <w:lang w:eastAsia="ru-RU"/>
        </w:rPr>
        <w:t>подготовить</w:t>
      </w:r>
      <w:r w:rsidRPr="00AF48D6">
        <w:rPr>
          <w:rFonts w:eastAsia="Times New Roman" w:cs="Times New Roman"/>
          <w:szCs w:val="28"/>
          <w:lang w:eastAsia="ru-RU"/>
        </w:rPr>
        <w:t xml:space="preserve"> проект нормативн</w:t>
      </w:r>
      <w:r w:rsidR="00AF48D6" w:rsidRPr="00AF48D6">
        <w:rPr>
          <w:rFonts w:eastAsia="Times New Roman" w:cs="Times New Roman"/>
          <w:szCs w:val="28"/>
          <w:lang w:eastAsia="ru-RU"/>
        </w:rPr>
        <w:t>ого</w:t>
      </w:r>
      <w:r w:rsidRPr="00AF48D6">
        <w:rPr>
          <w:rFonts w:eastAsia="Times New Roman" w:cs="Times New Roman"/>
          <w:szCs w:val="28"/>
          <w:lang w:eastAsia="ru-RU"/>
        </w:rPr>
        <w:t xml:space="preserve"> правов</w:t>
      </w:r>
      <w:r w:rsidR="00AF48D6" w:rsidRPr="00AF48D6">
        <w:rPr>
          <w:rFonts w:eastAsia="Times New Roman" w:cs="Times New Roman"/>
          <w:szCs w:val="28"/>
          <w:lang w:eastAsia="ru-RU"/>
        </w:rPr>
        <w:t>ого</w:t>
      </w:r>
      <w:r w:rsidRPr="00AF48D6">
        <w:rPr>
          <w:rFonts w:eastAsia="Times New Roman" w:cs="Times New Roman"/>
          <w:szCs w:val="28"/>
          <w:lang w:eastAsia="ru-RU"/>
        </w:rPr>
        <w:t xml:space="preserve"> акт</w:t>
      </w:r>
      <w:r w:rsidR="00AF48D6" w:rsidRPr="00AF48D6">
        <w:rPr>
          <w:rFonts w:eastAsia="Times New Roman" w:cs="Times New Roman"/>
          <w:szCs w:val="28"/>
          <w:lang w:eastAsia="ru-RU"/>
        </w:rPr>
        <w:t>а</w:t>
      </w:r>
      <w:r w:rsidRPr="00AF48D6">
        <w:rPr>
          <w:rFonts w:eastAsia="Times New Roman" w:cs="Times New Roman"/>
          <w:szCs w:val="28"/>
          <w:lang w:eastAsia="ru-RU"/>
        </w:rPr>
        <w:t xml:space="preserve"> о внесени</w:t>
      </w:r>
      <w:r w:rsidR="00AF48D6" w:rsidRPr="00AF48D6">
        <w:rPr>
          <w:rFonts w:eastAsia="Times New Roman" w:cs="Times New Roman"/>
          <w:szCs w:val="28"/>
          <w:lang w:eastAsia="ru-RU"/>
        </w:rPr>
        <w:t>и</w:t>
      </w:r>
      <w:r w:rsidRPr="00AF48D6">
        <w:rPr>
          <w:rFonts w:eastAsia="Times New Roman" w:cs="Times New Roman"/>
          <w:szCs w:val="28"/>
          <w:lang w:eastAsia="ru-RU"/>
        </w:rPr>
        <w:t xml:space="preserve"> изменений в постановление </w:t>
      </w:r>
      <w:r w:rsidR="00AF48D6" w:rsidRPr="00AF48D6">
        <w:rPr>
          <w:rFonts w:eastAsia="Times New Roman" w:cs="Times New Roman"/>
          <w:szCs w:val="28"/>
          <w:lang w:eastAsia="ru-RU"/>
        </w:rPr>
        <w:t>Губернатора</w:t>
      </w:r>
      <w:r w:rsidRPr="00AF48D6">
        <w:rPr>
          <w:rFonts w:eastAsia="Times New Roman" w:cs="Times New Roman"/>
          <w:szCs w:val="28"/>
          <w:lang w:eastAsia="ru-RU"/>
        </w:rPr>
        <w:t xml:space="preserve"> Курской области</w:t>
      </w:r>
      <w:r w:rsidR="007F6F2A" w:rsidRPr="00AF48D6">
        <w:rPr>
          <w:rFonts w:eastAsia="Times New Roman" w:cs="Times New Roman"/>
          <w:szCs w:val="28"/>
          <w:lang w:eastAsia="ru-RU"/>
        </w:rPr>
        <w:t xml:space="preserve"> </w:t>
      </w:r>
      <w:r w:rsidR="00C032F9" w:rsidRPr="00AF48D6">
        <w:rPr>
          <w:rFonts w:eastAsia="Times New Roman" w:cs="Times New Roman"/>
          <w:szCs w:val="28"/>
          <w:lang w:eastAsia="ru-RU"/>
        </w:rPr>
        <w:t>«Об утверждении Положения о региональном госуда</w:t>
      </w:r>
      <w:r w:rsidRPr="00AF48D6">
        <w:rPr>
          <w:rFonts w:eastAsia="Times New Roman" w:cs="Times New Roman"/>
          <w:szCs w:val="28"/>
          <w:lang w:eastAsia="ru-RU"/>
        </w:rPr>
        <w:t>рственном строительном надзоре</w:t>
      </w:r>
      <w:r w:rsidR="00626325" w:rsidRPr="00AF48D6">
        <w:rPr>
          <w:rFonts w:eastAsia="Times New Roman" w:cs="Times New Roman"/>
          <w:szCs w:val="28"/>
          <w:lang w:eastAsia="ru-RU"/>
        </w:rPr>
        <w:t>»</w:t>
      </w:r>
      <w:r w:rsidR="00AF48D6">
        <w:rPr>
          <w:rFonts w:eastAsia="Times New Roman" w:cs="Times New Roman"/>
          <w:szCs w:val="28"/>
          <w:lang w:eastAsia="ru-RU"/>
        </w:rPr>
        <w:t>.</w:t>
      </w:r>
      <w:r w:rsidRPr="00AF48D6">
        <w:rPr>
          <w:rFonts w:eastAsia="Times New Roman" w:cs="Times New Roman"/>
          <w:szCs w:val="28"/>
          <w:lang w:eastAsia="ru-RU"/>
        </w:rPr>
        <w:t xml:space="preserve"> </w:t>
      </w:r>
    </w:p>
    <w:p w14:paraId="61E26A2E" w14:textId="77777777" w:rsidR="00607BAC" w:rsidRPr="004822B6" w:rsidRDefault="00607BAC" w:rsidP="00607BAC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430A5">
        <w:rPr>
          <w:rFonts w:cs="Times New Roman"/>
          <w:color w:val="FF0000"/>
          <w:szCs w:val="28"/>
          <w:lang w:eastAsia="ru-RU"/>
        </w:rPr>
        <w:t xml:space="preserve"> </w:t>
      </w:r>
      <w:r w:rsidRPr="004822B6">
        <w:rPr>
          <w:rFonts w:cs="Times New Roman"/>
          <w:szCs w:val="28"/>
          <w:lang w:eastAsia="ru-RU"/>
        </w:rPr>
        <w:t xml:space="preserve">Проведение профилактических мероприятий, предусмотренных </w:t>
      </w:r>
      <w:r w:rsidRPr="004822B6">
        <w:rPr>
          <w:rFonts w:eastAsia="Times New Roman" w:cs="Times New Roman"/>
          <w:spacing w:val="2"/>
          <w:szCs w:val="28"/>
          <w:lang w:eastAsia="ru-RU"/>
        </w:rPr>
        <w:t xml:space="preserve">Программой профилактики рисков причинения вреда (ущерба) охраняемым законом ценностям на 2025 год, </w:t>
      </w:r>
      <w:r w:rsidR="00812F03" w:rsidRPr="004822B6">
        <w:rPr>
          <w:rFonts w:eastAsia="Times New Roman" w:cs="Times New Roman"/>
          <w:spacing w:val="2"/>
          <w:szCs w:val="28"/>
          <w:lang w:eastAsia="ru-RU"/>
        </w:rPr>
        <w:t>и</w:t>
      </w:r>
      <w:r w:rsidRPr="004822B6">
        <w:rPr>
          <w:rFonts w:eastAsia="Times New Roman" w:cs="Times New Roman"/>
          <w:spacing w:val="2"/>
          <w:szCs w:val="28"/>
          <w:lang w:eastAsia="ru-RU"/>
        </w:rPr>
        <w:t xml:space="preserve"> контрольных (надзорных) мероприятий в отношении объектов капитального строительства, включенных в Реестр.</w:t>
      </w:r>
    </w:p>
    <w:p w14:paraId="46106411" w14:textId="4A7CD978" w:rsidR="00793C8D" w:rsidRPr="004822B6" w:rsidRDefault="00C032F9" w:rsidP="00812F03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4822B6">
        <w:rPr>
          <w:rFonts w:cs="Times New Roman"/>
          <w:szCs w:val="28"/>
          <w:lang w:eastAsia="ru-RU"/>
        </w:rPr>
        <w:t>Продолжение ци</w:t>
      </w:r>
      <w:r w:rsidR="00812F03" w:rsidRPr="004822B6">
        <w:rPr>
          <w:rFonts w:cs="Times New Roman"/>
          <w:szCs w:val="28"/>
          <w:lang w:eastAsia="ru-RU"/>
        </w:rPr>
        <w:t>фровизации</w:t>
      </w:r>
      <w:r w:rsidRPr="004822B6">
        <w:rPr>
          <w:rFonts w:cs="Times New Roman"/>
          <w:szCs w:val="28"/>
          <w:lang w:eastAsia="ru-RU"/>
        </w:rPr>
        <w:t xml:space="preserve"> деятельности</w:t>
      </w:r>
      <w:r w:rsidR="00812F03" w:rsidRPr="004822B6">
        <w:rPr>
          <w:rFonts w:cs="Times New Roman"/>
          <w:szCs w:val="28"/>
          <w:lang w:eastAsia="ru-RU"/>
        </w:rPr>
        <w:t xml:space="preserve"> Комитета</w:t>
      </w:r>
      <w:r w:rsidRPr="004822B6">
        <w:rPr>
          <w:rFonts w:cs="Times New Roman"/>
          <w:szCs w:val="28"/>
          <w:lang w:eastAsia="ru-RU"/>
        </w:rPr>
        <w:t>, проведение работ по наладке интеграционных процессов</w:t>
      </w:r>
      <w:r w:rsidRPr="004822B6">
        <w:rPr>
          <w:rFonts w:cs="Times New Roman"/>
          <w:szCs w:val="28"/>
        </w:rPr>
        <w:t xml:space="preserve"> ВИС «Акцент-стройнадзор-2» и ГИС ТОР КНД</w:t>
      </w:r>
      <w:r w:rsidR="00812F03" w:rsidRPr="004822B6">
        <w:rPr>
          <w:rFonts w:cs="Times New Roman"/>
          <w:szCs w:val="28"/>
        </w:rPr>
        <w:t xml:space="preserve"> в связи с переходом на платформу </w:t>
      </w:r>
      <w:proofErr w:type="spellStart"/>
      <w:r w:rsidR="00812F03" w:rsidRPr="004822B6">
        <w:rPr>
          <w:rFonts w:cs="Times New Roman"/>
          <w:szCs w:val="28"/>
        </w:rPr>
        <w:t>ГосТех</w:t>
      </w:r>
      <w:proofErr w:type="spellEnd"/>
      <w:r w:rsidRPr="004822B6">
        <w:rPr>
          <w:rFonts w:cs="Times New Roman"/>
          <w:szCs w:val="28"/>
        </w:rPr>
        <w:t xml:space="preserve">, </w:t>
      </w:r>
      <w:r w:rsidR="00626325" w:rsidRPr="004822B6">
        <w:rPr>
          <w:rFonts w:cs="Times New Roman"/>
          <w:szCs w:val="28"/>
          <w:lang w:eastAsia="ru-RU"/>
        </w:rPr>
        <w:t>изучение</w:t>
      </w:r>
      <w:r w:rsidR="00812F03" w:rsidRPr="004822B6">
        <w:rPr>
          <w:rFonts w:cs="Times New Roman"/>
          <w:szCs w:val="28"/>
          <w:lang w:eastAsia="ru-RU"/>
        </w:rPr>
        <w:t xml:space="preserve"> вопрос</w:t>
      </w:r>
      <w:r w:rsidR="00D70745" w:rsidRPr="004822B6">
        <w:rPr>
          <w:rFonts w:cs="Times New Roman"/>
          <w:szCs w:val="28"/>
          <w:lang w:eastAsia="ru-RU"/>
        </w:rPr>
        <w:t>ов совместно</w:t>
      </w:r>
      <w:r w:rsidRPr="004822B6">
        <w:rPr>
          <w:rFonts w:cs="Times New Roman"/>
          <w:szCs w:val="28"/>
          <w:lang w:eastAsia="ru-RU"/>
        </w:rPr>
        <w:t xml:space="preserve"> </w:t>
      </w:r>
      <w:r w:rsidR="00626325" w:rsidRPr="004822B6">
        <w:rPr>
          <w:rFonts w:cs="Times New Roman"/>
          <w:szCs w:val="28"/>
          <w:lang w:eastAsia="ru-RU"/>
        </w:rPr>
        <w:t xml:space="preserve">с разработчиком </w:t>
      </w:r>
      <w:r w:rsidRPr="004822B6">
        <w:rPr>
          <w:rFonts w:cs="Times New Roman"/>
          <w:szCs w:val="28"/>
          <w:lang w:eastAsia="ru-RU"/>
        </w:rPr>
        <w:t xml:space="preserve">по интеграции </w:t>
      </w:r>
      <w:r w:rsidRPr="004822B6">
        <w:rPr>
          <w:rFonts w:cs="Times New Roman"/>
          <w:szCs w:val="28"/>
        </w:rPr>
        <w:t xml:space="preserve">ВИС «Акцент-стройнадзор-2» - </w:t>
      </w:r>
      <w:r w:rsidRPr="004822B6">
        <w:rPr>
          <w:rFonts w:eastAsia="Times New Roman" w:cs="Times New Roman"/>
          <w:spacing w:val="2"/>
          <w:szCs w:val="28"/>
          <w:lang w:eastAsia="ru-RU"/>
        </w:rPr>
        <w:t>ИСУП</w:t>
      </w:r>
      <w:r w:rsidR="00D70745" w:rsidRPr="004822B6">
        <w:rPr>
          <w:rFonts w:eastAsia="Times New Roman" w:cs="Times New Roman"/>
          <w:spacing w:val="2"/>
          <w:szCs w:val="28"/>
          <w:lang w:eastAsia="ru-RU"/>
        </w:rPr>
        <w:t xml:space="preserve"> в целях получения документации в электронном виде в </w:t>
      </w:r>
      <w:r w:rsidR="00D70745" w:rsidRPr="004822B6">
        <w:rPr>
          <w:rFonts w:eastAsia="Times New Roman" w:cs="Times New Roman"/>
          <w:spacing w:val="2"/>
          <w:szCs w:val="28"/>
          <w:lang w:val="en-US" w:eastAsia="ru-RU"/>
        </w:rPr>
        <w:t>XML</w:t>
      </w:r>
      <w:r w:rsidR="009666F3">
        <w:rPr>
          <w:rFonts w:eastAsia="Times New Roman" w:cs="Times New Roman"/>
          <w:spacing w:val="2"/>
          <w:szCs w:val="28"/>
          <w:lang w:eastAsia="ru-RU"/>
        </w:rPr>
        <w:t>-</w:t>
      </w:r>
      <w:r w:rsidR="00626325" w:rsidRPr="004822B6">
        <w:rPr>
          <w:rFonts w:eastAsia="Times New Roman" w:cs="Times New Roman"/>
          <w:spacing w:val="2"/>
          <w:szCs w:val="28"/>
          <w:lang w:eastAsia="ru-RU"/>
        </w:rPr>
        <w:t>формате</w:t>
      </w:r>
      <w:r w:rsidR="009666F3">
        <w:rPr>
          <w:rFonts w:eastAsia="Times New Roman" w:cs="Times New Roman"/>
          <w:spacing w:val="2"/>
          <w:szCs w:val="28"/>
          <w:lang w:eastAsia="ru-RU"/>
        </w:rPr>
        <w:t>. Проведение мероприятий по защите информации</w:t>
      </w:r>
      <w:r w:rsidR="00D70745" w:rsidRPr="004822B6">
        <w:rPr>
          <w:rFonts w:eastAsia="Times New Roman" w:cs="Times New Roman"/>
          <w:spacing w:val="2"/>
          <w:szCs w:val="28"/>
          <w:lang w:eastAsia="ru-RU"/>
        </w:rPr>
        <w:t>.</w:t>
      </w:r>
    </w:p>
    <w:p w14:paraId="7DDBB597" w14:textId="165E61CE" w:rsidR="00793C8D" w:rsidRPr="00E076F2" w:rsidRDefault="00E076F2" w:rsidP="003B5EC6">
      <w:pPr>
        <w:pStyle w:val="1"/>
        <w:numPr>
          <w:ilvl w:val="0"/>
          <w:numId w:val="9"/>
        </w:numPr>
        <w:spacing w:line="276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Подготовка и утверждение ОБУ «ЦКККР» государственного задания на 2026 год</w:t>
      </w:r>
      <w:r w:rsidR="003B5EC6" w:rsidRPr="00E076F2">
        <w:rPr>
          <w:rFonts w:eastAsia="Times New Roman" w:cs="Times New Roman"/>
          <w:spacing w:val="2"/>
          <w:szCs w:val="28"/>
          <w:lang w:eastAsia="ru-RU"/>
        </w:rPr>
        <w:t>.</w:t>
      </w:r>
    </w:p>
    <w:p w14:paraId="70D264C1" w14:textId="77777777" w:rsidR="003B5EC6" w:rsidRPr="003B5EC6" w:rsidRDefault="003B5EC6" w:rsidP="003B5EC6">
      <w:pPr>
        <w:pStyle w:val="1"/>
        <w:numPr>
          <w:ilvl w:val="0"/>
          <w:numId w:val="0"/>
        </w:numPr>
        <w:spacing w:line="276" w:lineRule="auto"/>
        <w:ind w:left="567"/>
        <w:rPr>
          <w:rFonts w:eastAsia="Times New Roman" w:cs="Times New Roman"/>
          <w:szCs w:val="28"/>
          <w:lang w:eastAsia="ru-RU"/>
        </w:rPr>
      </w:pPr>
    </w:p>
    <w:sectPr w:rsidR="003B5EC6" w:rsidRPr="003B5EC6" w:rsidSect="005A50E1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A522" w14:textId="77777777" w:rsidR="00D55AF4" w:rsidRDefault="00D55AF4">
      <w:pPr>
        <w:spacing w:after="0" w:line="240" w:lineRule="auto"/>
      </w:pPr>
      <w:r>
        <w:separator/>
      </w:r>
    </w:p>
  </w:endnote>
  <w:endnote w:type="continuationSeparator" w:id="0">
    <w:p w14:paraId="07EA297A" w14:textId="77777777" w:rsidR="00D55AF4" w:rsidRDefault="00D5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203219"/>
      <w:docPartObj>
        <w:docPartGallery w:val="Page Numbers (Bottom of Page)"/>
        <w:docPartUnique/>
      </w:docPartObj>
    </w:sdtPr>
    <w:sdtEndPr/>
    <w:sdtContent>
      <w:p w14:paraId="2D8128FC" w14:textId="6847EBFA" w:rsidR="00DD6D9D" w:rsidRDefault="00DD6D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F3">
          <w:rPr>
            <w:noProof/>
          </w:rPr>
          <w:t>12</w:t>
        </w:r>
        <w:r>
          <w:fldChar w:fldCharType="end"/>
        </w:r>
      </w:p>
    </w:sdtContent>
  </w:sdt>
  <w:p w14:paraId="6EF48893" w14:textId="77777777" w:rsidR="00DD6D9D" w:rsidRDefault="00DD6D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C433" w14:textId="77777777" w:rsidR="00D55AF4" w:rsidRDefault="00D55AF4">
      <w:pPr>
        <w:spacing w:after="0" w:line="240" w:lineRule="auto"/>
      </w:pPr>
      <w:r>
        <w:separator/>
      </w:r>
    </w:p>
  </w:footnote>
  <w:footnote w:type="continuationSeparator" w:id="0">
    <w:p w14:paraId="6E86FD96" w14:textId="77777777" w:rsidR="00D55AF4" w:rsidRDefault="00D5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2AD"/>
    <w:multiLevelType w:val="hybridMultilevel"/>
    <w:tmpl w:val="FF6EC502"/>
    <w:lvl w:ilvl="0" w:tplc="5BF65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94AE2E8">
      <w:start w:val="1"/>
      <w:numFmt w:val="lowerLetter"/>
      <w:lvlText w:val="%2."/>
      <w:lvlJc w:val="left"/>
      <w:pPr>
        <w:ind w:left="1647" w:hanging="360"/>
      </w:pPr>
    </w:lvl>
    <w:lvl w:ilvl="2" w:tplc="8B8C12A0">
      <w:start w:val="1"/>
      <w:numFmt w:val="lowerRoman"/>
      <w:lvlText w:val="%3."/>
      <w:lvlJc w:val="right"/>
      <w:pPr>
        <w:ind w:left="2367" w:hanging="180"/>
      </w:pPr>
    </w:lvl>
    <w:lvl w:ilvl="3" w:tplc="D03E8570">
      <w:start w:val="1"/>
      <w:numFmt w:val="decimal"/>
      <w:lvlText w:val="%4."/>
      <w:lvlJc w:val="left"/>
      <w:pPr>
        <w:ind w:left="3087" w:hanging="360"/>
      </w:pPr>
    </w:lvl>
    <w:lvl w:ilvl="4" w:tplc="89BA25AA">
      <w:start w:val="1"/>
      <w:numFmt w:val="lowerLetter"/>
      <w:lvlText w:val="%5."/>
      <w:lvlJc w:val="left"/>
      <w:pPr>
        <w:ind w:left="3807" w:hanging="360"/>
      </w:pPr>
    </w:lvl>
    <w:lvl w:ilvl="5" w:tplc="39608626">
      <w:start w:val="1"/>
      <w:numFmt w:val="lowerRoman"/>
      <w:lvlText w:val="%6."/>
      <w:lvlJc w:val="right"/>
      <w:pPr>
        <w:ind w:left="4527" w:hanging="180"/>
      </w:pPr>
    </w:lvl>
    <w:lvl w:ilvl="6" w:tplc="F9B2DB12">
      <w:start w:val="1"/>
      <w:numFmt w:val="decimal"/>
      <w:lvlText w:val="%7."/>
      <w:lvlJc w:val="left"/>
      <w:pPr>
        <w:ind w:left="5247" w:hanging="360"/>
      </w:pPr>
    </w:lvl>
    <w:lvl w:ilvl="7" w:tplc="E2B84E6C">
      <w:start w:val="1"/>
      <w:numFmt w:val="lowerLetter"/>
      <w:lvlText w:val="%8."/>
      <w:lvlJc w:val="left"/>
      <w:pPr>
        <w:ind w:left="5967" w:hanging="360"/>
      </w:pPr>
    </w:lvl>
    <w:lvl w:ilvl="8" w:tplc="17AA5900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E3D50"/>
    <w:multiLevelType w:val="hybridMultilevel"/>
    <w:tmpl w:val="BE02FB58"/>
    <w:lvl w:ilvl="0" w:tplc="0330C1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8D2423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BCAD7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62819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D5032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3E2E2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D4DAF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6CA5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2B4630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D36089"/>
    <w:multiLevelType w:val="hybridMultilevel"/>
    <w:tmpl w:val="6622805A"/>
    <w:lvl w:ilvl="0" w:tplc="6596C32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5FD4CA02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2FF081DA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219006DE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C0D41DD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16D89A6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024EBE78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8E70DC8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B1F6DCAA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3D1FBF"/>
    <w:multiLevelType w:val="hybridMultilevel"/>
    <w:tmpl w:val="37DC5FB0"/>
    <w:lvl w:ilvl="0" w:tplc="4072C9D0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C9B47B50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47F8556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9746C206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D43A3C6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9A4AB404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69F206EC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E03612B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3306DF1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C0768C9"/>
    <w:multiLevelType w:val="hybridMultilevel"/>
    <w:tmpl w:val="7910CCD6"/>
    <w:lvl w:ilvl="0" w:tplc="E1F4DB56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F52077D2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2E361E5A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D01AFE10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3CE0DE9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893AE61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FDAC69D6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9F8066E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3BF46380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25A7C2A"/>
    <w:multiLevelType w:val="hybridMultilevel"/>
    <w:tmpl w:val="4746D3D8"/>
    <w:lvl w:ilvl="0" w:tplc="B4664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9FA286A">
      <w:start w:val="1"/>
      <w:numFmt w:val="lowerLetter"/>
      <w:lvlText w:val="%2."/>
      <w:lvlJc w:val="left"/>
      <w:pPr>
        <w:ind w:left="1647" w:hanging="360"/>
      </w:pPr>
    </w:lvl>
    <w:lvl w:ilvl="2" w:tplc="B6686C6A">
      <w:start w:val="1"/>
      <w:numFmt w:val="lowerRoman"/>
      <w:lvlText w:val="%3."/>
      <w:lvlJc w:val="right"/>
      <w:pPr>
        <w:ind w:left="2367" w:hanging="180"/>
      </w:pPr>
    </w:lvl>
    <w:lvl w:ilvl="3" w:tplc="7CD8029C">
      <w:start w:val="1"/>
      <w:numFmt w:val="decimal"/>
      <w:lvlText w:val="%4."/>
      <w:lvlJc w:val="left"/>
      <w:pPr>
        <w:ind w:left="3087" w:hanging="360"/>
      </w:pPr>
    </w:lvl>
    <w:lvl w:ilvl="4" w:tplc="832242A4">
      <w:start w:val="1"/>
      <w:numFmt w:val="lowerLetter"/>
      <w:lvlText w:val="%5."/>
      <w:lvlJc w:val="left"/>
      <w:pPr>
        <w:ind w:left="3807" w:hanging="360"/>
      </w:pPr>
    </w:lvl>
    <w:lvl w:ilvl="5" w:tplc="F3ACD5CA">
      <w:start w:val="1"/>
      <w:numFmt w:val="lowerRoman"/>
      <w:lvlText w:val="%6."/>
      <w:lvlJc w:val="right"/>
      <w:pPr>
        <w:ind w:left="4527" w:hanging="180"/>
      </w:pPr>
    </w:lvl>
    <w:lvl w:ilvl="6" w:tplc="2BDC00EC">
      <w:start w:val="1"/>
      <w:numFmt w:val="decimal"/>
      <w:lvlText w:val="%7."/>
      <w:lvlJc w:val="left"/>
      <w:pPr>
        <w:ind w:left="5247" w:hanging="360"/>
      </w:pPr>
    </w:lvl>
    <w:lvl w:ilvl="7" w:tplc="AD6691C2">
      <w:start w:val="1"/>
      <w:numFmt w:val="lowerLetter"/>
      <w:lvlText w:val="%8."/>
      <w:lvlJc w:val="left"/>
      <w:pPr>
        <w:ind w:left="5967" w:hanging="360"/>
      </w:pPr>
    </w:lvl>
    <w:lvl w:ilvl="8" w:tplc="412C8D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5A7F52"/>
    <w:multiLevelType w:val="hybridMultilevel"/>
    <w:tmpl w:val="84DA14AE"/>
    <w:lvl w:ilvl="0" w:tplc="C3BECA46">
      <w:start w:val="1"/>
      <w:numFmt w:val="bullet"/>
      <w:pStyle w:val="1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713C8938">
      <w:start w:val="1"/>
      <w:numFmt w:val="bullet"/>
      <w:pStyle w:val="2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B5F877B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BC2CFB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04AFF1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15A258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F9C08F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4900B5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F6EE5C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9A0DC4"/>
    <w:multiLevelType w:val="hybridMultilevel"/>
    <w:tmpl w:val="798A2CD2"/>
    <w:lvl w:ilvl="0" w:tplc="CD84D8C4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7416EB4E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C114C49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49989882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3B825510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CDFCB19A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1706BD5E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5F4202A8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63E27514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2AC720B"/>
    <w:multiLevelType w:val="hybridMultilevel"/>
    <w:tmpl w:val="C15E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034D9"/>
    <w:multiLevelType w:val="hybridMultilevel"/>
    <w:tmpl w:val="52841D22"/>
    <w:lvl w:ilvl="0" w:tplc="E1180CDA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56C40364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85C0B6B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A629E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FC2F44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B58105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6E2604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CA3F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E5A6E2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85B14FA"/>
    <w:multiLevelType w:val="hybridMultilevel"/>
    <w:tmpl w:val="ECC0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C8D"/>
    <w:rsid w:val="00010047"/>
    <w:rsid w:val="0002137E"/>
    <w:rsid w:val="00022999"/>
    <w:rsid w:val="00031BB7"/>
    <w:rsid w:val="00043E68"/>
    <w:rsid w:val="000461E8"/>
    <w:rsid w:val="00047962"/>
    <w:rsid w:val="00063955"/>
    <w:rsid w:val="00072F7C"/>
    <w:rsid w:val="0007426A"/>
    <w:rsid w:val="00075AA2"/>
    <w:rsid w:val="00080FA9"/>
    <w:rsid w:val="000818A0"/>
    <w:rsid w:val="00084CE2"/>
    <w:rsid w:val="000A1ABE"/>
    <w:rsid w:val="000A617C"/>
    <w:rsid w:val="000B57FB"/>
    <w:rsid w:val="000B6E49"/>
    <w:rsid w:val="000C2669"/>
    <w:rsid w:val="000D18F0"/>
    <w:rsid w:val="000D77F4"/>
    <w:rsid w:val="000E38C4"/>
    <w:rsid w:val="000E421C"/>
    <w:rsid w:val="000E5E45"/>
    <w:rsid w:val="000E6A07"/>
    <w:rsid w:val="000F2282"/>
    <w:rsid w:val="000F5055"/>
    <w:rsid w:val="00107D16"/>
    <w:rsid w:val="00113E40"/>
    <w:rsid w:val="001305F7"/>
    <w:rsid w:val="00132CE1"/>
    <w:rsid w:val="00140752"/>
    <w:rsid w:val="00157338"/>
    <w:rsid w:val="0016513B"/>
    <w:rsid w:val="00172AF7"/>
    <w:rsid w:val="0019416C"/>
    <w:rsid w:val="00196669"/>
    <w:rsid w:val="001A7D32"/>
    <w:rsid w:val="001C2B7A"/>
    <w:rsid w:val="001C52E8"/>
    <w:rsid w:val="001D0A25"/>
    <w:rsid w:val="001D356A"/>
    <w:rsid w:val="001E0E10"/>
    <w:rsid w:val="001F3AF4"/>
    <w:rsid w:val="001F5725"/>
    <w:rsid w:val="001F5B89"/>
    <w:rsid w:val="001F7174"/>
    <w:rsid w:val="0021120E"/>
    <w:rsid w:val="0022450A"/>
    <w:rsid w:val="00225AC3"/>
    <w:rsid w:val="002269FA"/>
    <w:rsid w:val="00250D73"/>
    <w:rsid w:val="00254718"/>
    <w:rsid w:val="00254761"/>
    <w:rsid w:val="00262CD8"/>
    <w:rsid w:val="00266F8B"/>
    <w:rsid w:val="00270E1F"/>
    <w:rsid w:val="0027183F"/>
    <w:rsid w:val="00274F35"/>
    <w:rsid w:val="0027609F"/>
    <w:rsid w:val="00286483"/>
    <w:rsid w:val="00295CA2"/>
    <w:rsid w:val="002A1170"/>
    <w:rsid w:val="002A1D79"/>
    <w:rsid w:val="002A2CD8"/>
    <w:rsid w:val="002A3385"/>
    <w:rsid w:val="002A497F"/>
    <w:rsid w:val="002A7531"/>
    <w:rsid w:val="002B531D"/>
    <w:rsid w:val="002D400B"/>
    <w:rsid w:val="002E10E6"/>
    <w:rsid w:val="002E4A97"/>
    <w:rsid w:val="002F75DA"/>
    <w:rsid w:val="00305EBF"/>
    <w:rsid w:val="00307D1C"/>
    <w:rsid w:val="00311145"/>
    <w:rsid w:val="00311CB6"/>
    <w:rsid w:val="00314B3D"/>
    <w:rsid w:val="0031576C"/>
    <w:rsid w:val="00316916"/>
    <w:rsid w:val="00326552"/>
    <w:rsid w:val="00333687"/>
    <w:rsid w:val="00333CEE"/>
    <w:rsid w:val="003444B0"/>
    <w:rsid w:val="003557EE"/>
    <w:rsid w:val="003578D4"/>
    <w:rsid w:val="00362C9D"/>
    <w:rsid w:val="003761C9"/>
    <w:rsid w:val="0038228A"/>
    <w:rsid w:val="003854CD"/>
    <w:rsid w:val="003904B4"/>
    <w:rsid w:val="003A75AB"/>
    <w:rsid w:val="003B3268"/>
    <w:rsid w:val="003B5EC6"/>
    <w:rsid w:val="003B7621"/>
    <w:rsid w:val="003D2CBD"/>
    <w:rsid w:val="003D3476"/>
    <w:rsid w:val="003D5466"/>
    <w:rsid w:val="003D6DBD"/>
    <w:rsid w:val="003D71DC"/>
    <w:rsid w:val="003E5382"/>
    <w:rsid w:val="003E539C"/>
    <w:rsid w:val="003F71D9"/>
    <w:rsid w:val="004155D9"/>
    <w:rsid w:val="0045140E"/>
    <w:rsid w:val="00454BE0"/>
    <w:rsid w:val="00460A67"/>
    <w:rsid w:val="00461C52"/>
    <w:rsid w:val="004648D2"/>
    <w:rsid w:val="004732F4"/>
    <w:rsid w:val="004822B6"/>
    <w:rsid w:val="004875DC"/>
    <w:rsid w:val="00495B69"/>
    <w:rsid w:val="00497FBE"/>
    <w:rsid w:val="004B507C"/>
    <w:rsid w:val="004B598D"/>
    <w:rsid w:val="004B679C"/>
    <w:rsid w:val="004C081C"/>
    <w:rsid w:val="004E23E2"/>
    <w:rsid w:val="004E7DF9"/>
    <w:rsid w:val="004F6258"/>
    <w:rsid w:val="004F69F6"/>
    <w:rsid w:val="005067A5"/>
    <w:rsid w:val="00515EA7"/>
    <w:rsid w:val="00520FFA"/>
    <w:rsid w:val="005277A2"/>
    <w:rsid w:val="0053160E"/>
    <w:rsid w:val="00560A57"/>
    <w:rsid w:val="00573C88"/>
    <w:rsid w:val="00584118"/>
    <w:rsid w:val="00596985"/>
    <w:rsid w:val="005976B3"/>
    <w:rsid w:val="005A50E1"/>
    <w:rsid w:val="005B03E7"/>
    <w:rsid w:val="005B2DAC"/>
    <w:rsid w:val="005C671B"/>
    <w:rsid w:val="005E4969"/>
    <w:rsid w:val="005E7272"/>
    <w:rsid w:val="005F557F"/>
    <w:rsid w:val="00607BAC"/>
    <w:rsid w:val="0062339B"/>
    <w:rsid w:val="00626325"/>
    <w:rsid w:val="00626863"/>
    <w:rsid w:val="00633BCE"/>
    <w:rsid w:val="0063617F"/>
    <w:rsid w:val="0063647F"/>
    <w:rsid w:val="006415D3"/>
    <w:rsid w:val="00657002"/>
    <w:rsid w:val="0066343A"/>
    <w:rsid w:val="00663BC4"/>
    <w:rsid w:val="00666AB8"/>
    <w:rsid w:val="00677548"/>
    <w:rsid w:val="00683755"/>
    <w:rsid w:val="00695E47"/>
    <w:rsid w:val="0069751D"/>
    <w:rsid w:val="006A59F1"/>
    <w:rsid w:val="006B2A0B"/>
    <w:rsid w:val="006B2D98"/>
    <w:rsid w:val="006B341E"/>
    <w:rsid w:val="006D0A8C"/>
    <w:rsid w:val="006D1FE2"/>
    <w:rsid w:val="006E5241"/>
    <w:rsid w:val="006F1277"/>
    <w:rsid w:val="006F7120"/>
    <w:rsid w:val="007013B3"/>
    <w:rsid w:val="007034C9"/>
    <w:rsid w:val="007063F7"/>
    <w:rsid w:val="00723EDE"/>
    <w:rsid w:val="00724CD5"/>
    <w:rsid w:val="00730685"/>
    <w:rsid w:val="00731C36"/>
    <w:rsid w:val="007329E1"/>
    <w:rsid w:val="007361BE"/>
    <w:rsid w:val="00756BEE"/>
    <w:rsid w:val="00765023"/>
    <w:rsid w:val="0079313C"/>
    <w:rsid w:val="00793C8D"/>
    <w:rsid w:val="0079747F"/>
    <w:rsid w:val="007B4208"/>
    <w:rsid w:val="007B5D58"/>
    <w:rsid w:val="007C2898"/>
    <w:rsid w:val="007C586E"/>
    <w:rsid w:val="007D5512"/>
    <w:rsid w:val="007D5674"/>
    <w:rsid w:val="007E2DF8"/>
    <w:rsid w:val="007F0096"/>
    <w:rsid w:val="007F6F2A"/>
    <w:rsid w:val="00803601"/>
    <w:rsid w:val="00812F03"/>
    <w:rsid w:val="008347F0"/>
    <w:rsid w:val="00837637"/>
    <w:rsid w:val="00863414"/>
    <w:rsid w:val="00865EA2"/>
    <w:rsid w:val="008679C5"/>
    <w:rsid w:val="0087210F"/>
    <w:rsid w:val="00893B3A"/>
    <w:rsid w:val="00894E7F"/>
    <w:rsid w:val="008964BE"/>
    <w:rsid w:val="008A2942"/>
    <w:rsid w:val="008A412C"/>
    <w:rsid w:val="008A5268"/>
    <w:rsid w:val="008A5492"/>
    <w:rsid w:val="008B1505"/>
    <w:rsid w:val="008C603E"/>
    <w:rsid w:val="008C7F7C"/>
    <w:rsid w:val="008D6A46"/>
    <w:rsid w:val="008E0CF4"/>
    <w:rsid w:val="008E2790"/>
    <w:rsid w:val="008E601A"/>
    <w:rsid w:val="008F52AA"/>
    <w:rsid w:val="009152FB"/>
    <w:rsid w:val="009210AF"/>
    <w:rsid w:val="009278A1"/>
    <w:rsid w:val="009444AC"/>
    <w:rsid w:val="0095068A"/>
    <w:rsid w:val="009666F3"/>
    <w:rsid w:val="00966739"/>
    <w:rsid w:val="00981A95"/>
    <w:rsid w:val="00981FBB"/>
    <w:rsid w:val="00991DE5"/>
    <w:rsid w:val="0099320D"/>
    <w:rsid w:val="009A7E27"/>
    <w:rsid w:val="009B0271"/>
    <w:rsid w:val="009C43D4"/>
    <w:rsid w:val="009C63F1"/>
    <w:rsid w:val="009C6C8F"/>
    <w:rsid w:val="009D43D0"/>
    <w:rsid w:val="009E2E8D"/>
    <w:rsid w:val="009E62E5"/>
    <w:rsid w:val="00A11203"/>
    <w:rsid w:val="00A12872"/>
    <w:rsid w:val="00A200CA"/>
    <w:rsid w:val="00A33167"/>
    <w:rsid w:val="00A35DAD"/>
    <w:rsid w:val="00A43F02"/>
    <w:rsid w:val="00A4409C"/>
    <w:rsid w:val="00A556A2"/>
    <w:rsid w:val="00A619A0"/>
    <w:rsid w:val="00A772D2"/>
    <w:rsid w:val="00A77D01"/>
    <w:rsid w:val="00A80495"/>
    <w:rsid w:val="00A91B9D"/>
    <w:rsid w:val="00AA5FD1"/>
    <w:rsid w:val="00AB6466"/>
    <w:rsid w:val="00AC4B7A"/>
    <w:rsid w:val="00AC529B"/>
    <w:rsid w:val="00AC6FD4"/>
    <w:rsid w:val="00AC7254"/>
    <w:rsid w:val="00AD384C"/>
    <w:rsid w:val="00AE3BAC"/>
    <w:rsid w:val="00AE4468"/>
    <w:rsid w:val="00AF48D6"/>
    <w:rsid w:val="00AF5910"/>
    <w:rsid w:val="00B011FD"/>
    <w:rsid w:val="00B069C7"/>
    <w:rsid w:val="00B14B53"/>
    <w:rsid w:val="00B25EC7"/>
    <w:rsid w:val="00B43530"/>
    <w:rsid w:val="00B52B33"/>
    <w:rsid w:val="00B52F6A"/>
    <w:rsid w:val="00B56683"/>
    <w:rsid w:val="00B61574"/>
    <w:rsid w:val="00B71C93"/>
    <w:rsid w:val="00B9236D"/>
    <w:rsid w:val="00B941D5"/>
    <w:rsid w:val="00BA2CD9"/>
    <w:rsid w:val="00BA2D1D"/>
    <w:rsid w:val="00BC03A4"/>
    <w:rsid w:val="00BC0C93"/>
    <w:rsid w:val="00BD19EE"/>
    <w:rsid w:val="00BE16DD"/>
    <w:rsid w:val="00BF03B5"/>
    <w:rsid w:val="00C0225F"/>
    <w:rsid w:val="00C032F9"/>
    <w:rsid w:val="00C05BB3"/>
    <w:rsid w:val="00C066BA"/>
    <w:rsid w:val="00C22349"/>
    <w:rsid w:val="00C246EC"/>
    <w:rsid w:val="00C300DB"/>
    <w:rsid w:val="00C3040C"/>
    <w:rsid w:val="00C46076"/>
    <w:rsid w:val="00C478B7"/>
    <w:rsid w:val="00C51A22"/>
    <w:rsid w:val="00C71546"/>
    <w:rsid w:val="00C72886"/>
    <w:rsid w:val="00C75EB3"/>
    <w:rsid w:val="00C865F5"/>
    <w:rsid w:val="00C91BE7"/>
    <w:rsid w:val="00C9766E"/>
    <w:rsid w:val="00CB27D9"/>
    <w:rsid w:val="00CB443C"/>
    <w:rsid w:val="00CE3183"/>
    <w:rsid w:val="00CE651C"/>
    <w:rsid w:val="00D30D92"/>
    <w:rsid w:val="00D3606B"/>
    <w:rsid w:val="00D430A5"/>
    <w:rsid w:val="00D55AF4"/>
    <w:rsid w:val="00D620AA"/>
    <w:rsid w:val="00D6498A"/>
    <w:rsid w:val="00D6538D"/>
    <w:rsid w:val="00D70745"/>
    <w:rsid w:val="00D7090D"/>
    <w:rsid w:val="00D96545"/>
    <w:rsid w:val="00D97F8B"/>
    <w:rsid w:val="00DA389B"/>
    <w:rsid w:val="00DB2801"/>
    <w:rsid w:val="00DB7DC4"/>
    <w:rsid w:val="00DD55F1"/>
    <w:rsid w:val="00DD61BF"/>
    <w:rsid w:val="00DD6D9D"/>
    <w:rsid w:val="00DD7A43"/>
    <w:rsid w:val="00DF0138"/>
    <w:rsid w:val="00DF1844"/>
    <w:rsid w:val="00DF284B"/>
    <w:rsid w:val="00DF3B0B"/>
    <w:rsid w:val="00DF64BD"/>
    <w:rsid w:val="00DF6B6F"/>
    <w:rsid w:val="00E076F2"/>
    <w:rsid w:val="00E127FA"/>
    <w:rsid w:val="00E2361E"/>
    <w:rsid w:val="00E251E2"/>
    <w:rsid w:val="00E277F7"/>
    <w:rsid w:val="00E771C9"/>
    <w:rsid w:val="00E80937"/>
    <w:rsid w:val="00E84AC4"/>
    <w:rsid w:val="00E87BF5"/>
    <w:rsid w:val="00E906A3"/>
    <w:rsid w:val="00E9246D"/>
    <w:rsid w:val="00E952B4"/>
    <w:rsid w:val="00EA0157"/>
    <w:rsid w:val="00EA73A2"/>
    <w:rsid w:val="00EC2032"/>
    <w:rsid w:val="00ED1CF4"/>
    <w:rsid w:val="00EE515F"/>
    <w:rsid w:val="00EF2D02"/>
    <w:rsid w:val="00EF6A1D"/>
    <w:rsid w:val="00EF7B98"/>
    <w:rsid w:val="00F0182D"/>
    <w:rsid w:val="00F14967"/>
    <w:rsid w:val="00F16598"/>
    <w:rsid w:val="00F17467"/>
    <w:rsid w:val="00F22A21"/>
    <w:rsid w:val="00F403E8"/>
    <w:rsid w:val="00F4532C"/>
    <w:rsid w:val="00F50E0A"/>
    <w:rsid w:val="00F56686"/>
    <w:rsid w:val="00F6275D"/>
    <w:rsid w:val="00F7316E"/>
    <w:rsid w:val="00F8234C"/>
    <w:rsid w:val="00F84B28"/>
    <w:rsid w:val="00F86821"/>
    <w:rsid w:val="00F910F9"/>
    <w:rsid w:val="00FA119A"/>
    <w:rsid w:val="00FA53F8"/>
    <w:rsid w:val="00FB50AB"/>
    <w:rsid w:val="00FC3CC4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A4FA"/>
  <w15:docId w15:val="{DF2CC0CB-EFF9-468E-B0E1-99346DDE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E1"/>
  </w:style>
  <w:style w:type="paragraph" w:styleId="10">
    <w:name w:val="heading 1"/>
    <w:basedOn w:val="a"/>
    <w:next w:val="a"/>
    <w:link w:val="11"/>
    <w:uiPriority w:val="9"/>
    <w:qFormat/>
    <w:rsid w:val="005A50E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5A50E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A50E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A50E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A50E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A50E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A50E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A50E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A50E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A5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A50E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5A50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A50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A50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A50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A50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A50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A5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A50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A50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A50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A50E1"/>
    <w:rPr>
      <w:sz w:val="24"/>
      <w:szCs w:val="24"/>
    </w:rPr>
  </w:style>
  <w:style w:type="character" w:customStyle="1" w:styleId="QuoteChar">
    <w:name w:val="Quote Char"/>
    <w:uiPriority w:val="29"/>
    <w:rsid w:val="005A50E1"/>
    <w:rPr>
      <w:i/>
    </w:rPr>
  </w:style>
  <w:style w:type="character" w:customStyle="1" w:styleId="IntenseQuoteChar">
    <w:name w:val="Intense Quote Char"/>
    <w:uiPriority w:val="30"/>
    <w:rsid w:val="005A50E1"/>
    <w:rPr>
      <w:i/>
    </w:rPr>
  </w:style>
  <w:style w:type="character" w:customStyle="1" w:styleId="HeaderChar">
    <w:name w:val="Header Char"/>
    <w:basedOn w:val="a0"/>
    <w:uiPriority w:val="99"/>
    <w:rsid w:val="005A50E1"/>
  </w:style>
  <w:style w:type="character" w:customStyle="1" w:styleId="CaptionChar">
    <w:name w:val="Caption Char"/>
    <w:uiPriority w:val="99"/>
    <w:rsid w:val="005A50E1"/>
  </w:style>
  <w:style w:type="character" w:customStyle="1" w:styleId="FootnoteTextChar">
    <w:name w:val="Footnote Text Char"/>
    <w:uiPriority w:val="99"/>
    <w:rsid w:val="005A50E1"/>
    <w:rPr>
      <w:sz w:val="18"/>
    </w:rPr>
  </w:style>
  <w:style w:type="character" w:customStyle="1" w:styleId="EndnoteTextChar">
    <w:name w:val="Endnote Text Char"/>
    <w:uiPriority w:val="99"/>
    <w:rsid w:val="005A50E1"/>
    <w:rPr>
      <w:sz w:val="20"/>
    </w:rPr>
  </w:style>
  <w:style w:type="character" w:customStyle="1" w:styleId="11">
    <w:name w:val="Заголовок 1 Знак"/>
    <w:basedOn w:val="a0"/>
    <w:link w:val="10"/>
    <w:uiPriority w:val="9"/>
    <w:rsid w:val="005A50E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5A50E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A50E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A50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A50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A50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A5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A50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A50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5A50E1"/>
    <w:pPr>
      <w:ind w:left="720"/>
      <w:contextualSpacing/>
    </w:pPr>
  </w:style>
  <w:style w:type="paragraph" w:styleId="a5">
    <w:name w:val="No Spacing"/>
    <w:uiPriority w:val="1"/>
    <w:qFormat/>
    <w:rsid w:val="005A50E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5A50E1"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sid w:val="005A50E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5A50E1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A50E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A50E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A50E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5A50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A50E1"/>
    <w:rPr>
      <w:i/>
    </w:rPr>
  </w:style>
  <w:style w:type="paragraph" w:styleId="ac">
    <w:name w:val="header"/>
    <w:basedOn w:val="a"/>
    <w:link w:val="ad"/>
    <w:uiPriority w:val="99"/>
    <w:unhideWhenUsed/>
    <w:rsid w:val="005A50E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50E1"/>
  </w:style>
  <w:style w:type="paragraph" w:styleId="ae">
    <w:name w:val="footer"/>
    <w:basedOn w:val="a"/>
    <w:link w:val="af"/>
    <w:uiPriority w:val="99"/>
    <w:unhideWhenUsed/>
    <w:rsid w:val="005A50E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A50E1"/>
  </w:style>
  <w:style w:type="paragraph" w:styleId="af0">
    <w:name w:val="caption"/>
    <w:basedOn w:val="a"/>
    <w:next w:val="a"/>
    <w:uiPriority w:val="35"/>
    <w:semiHidden/>
    <w:unhideWhenUsed/>
    <w:qFormat/>
    <w:rsid w:val="005A50E1"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5A50E1"/>
  </w:style>
  <w:style w:type="table" w:customStyle="1" w:styleId="TableGridLight">
    <w:name w:val="Table Grid Light"/>
    <w:basedOn w:val="a1"/>
    <w:uiPriority w:val="59"/>
    <w:rsid w:val="005A5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5A50E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5A50E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50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50E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5A50E1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A50E1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A50E1"/>
    <w:rPr>
      <w:sz w:val="18"/>
    </w:rPr>
  </w:style>
  <w:style w:type="character" w:styleId="af4">
    <w:name w:val="footnote reference"/>
    <w:basedOn w:val="a0"/>
    <w:uiPriority w:val="99"/>
    <w:unhideWhenUsed/>
    <w:rsid w:val="005A50E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A50E1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A50E1"/>
    <w:rPr>
      <w:sz w:val="20"/>
    </w:rPr>
  </w:style>
  <w:style w:type="character" w:styleId="af7">
    <w:name w:val="endnote reference"/>
    <w:basedOn w:val="a0"/>
    <w:uiPriority w:val="99"/>
    <w:semiHidden/>
    <w:unhideWhenUsed/>
    <w:rsid w:val="005A50E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A50E1"/>
    <w:pPr>
      <w:spacing w:after="57"/>
    </w:pPr>
  </w:style>
  <w:style w:type="paragraph" w:styleId="24">
    <w:name w:val="toc 2"/>
    <w:basedOn w:val="a"/>
    <w:next w:val="a"/>
    <w:uiPriority w:val="39"/>
    <w:unhideWhenUsed/>
    <w:rsid w:val="005A50E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A50E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A50E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A50E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A50E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A50E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A50E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A50E1"/>
    <w:pPr>
      <w:spacing w:after="57"/>
      <w:ind w:left="2268"/>
    </w:pPr>
  </w:style>
  <w:style w:type="paragraph" w:styleId="af8">
    <w:name w:val="TOC Heading"/>
    <w:uiPriority w:val="39"/>
    <w:unhideWhenUsed/>
    <w:rsid w:val="005A50E1"/>
  </w:style>
  <w:style w:type="paragraph" w:styleId="af9">
    <w:name w:val="table of figures"/>
    <w:basedOn w:val="a"/>
    <w:next w:val="a"/>
    <w:uiPriority w:val="99"/>
    <w:unhideWhenUsed/>
    <w:rsid w:val="005A50E1"/>
    <w:pPr>
      <w:spacing w:after="0"/>
    </w:pPr>
  </w:style>
  <w:style w:type="table" w:styleId="afa">
    <w:name w:val="Table Grid"/>
    <w:basedOn w:val="a1"/>
    <w:rsid w:val="005A5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 М 2ур"/>
    <w:basedOn w:val="1"/>
    <w:qFormat/>
    <w:rsid w:val="005A50E1"/>
    <w:pPr>
      <w:numPr>
        <w:ilvl w:val="1"/>
      </w:numPr>
      <w:tabs>
        <w:tab w:val="left" w:pos="1843"/>
      </w:tabs>
      <w:ind w:left="1418" w:firstLine="0"/>
    </w:pPr>
  </w:style>
  <w:style w:type="paragraph" w:customStyle="1" w:styleId="1">
    <w:name w:val="Обычный М 1ур"/>
    <w:basedOn w:val="a"/>
    <w:rsid w:val="005A50E1"/>
    <w:pPr>
      <w:numPr>
        <w:numId w:val="2"/>
      </w:numPr>
      <w:tabs>
        <w:tab w:val="left" w:pos="1418"/>
      </w:tabs>
      <w:spacing w:after="0" w:line="360" w:lineRule="auto"/>
      <w:ind w:left="0" w:firstLine="851"/>
      <w:jc w:val="both"/>
    </w:pPr>
    <w:rPr>
      <w:rFonts w:ascii="Times New Roman" w:hAnsi="Times New Roman"/>
      <w:sz w:val="28"/>
    </w:rPr>
  </w:style>
  <w:style w:type="paragraph" w:styleId="afb">
    <w:name w:val="Normal (Web)"/>
    <w:basedOn w:val="a"/>
    <w:uiPriority w:val="99"/>
    <w:unhideWhenUsed/>
    <w:rsid w:val="00E8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730685"/>
  </w:style>
  <w:style w:type="paragraph" w:customStyle="1" w:styleId="s1">
    <w:name w:val="s_1"/>
    <w:basedOn w:val="a"/>
    <w:rsid w:val="0086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DA389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A389B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A389B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A389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A389B"/>
    <w:rPr>
      <w:b/>
      <w:bCs/>
      <w:sz w:val="20"/>
      <w:szCs w:val="20"/>
    </w:rPr>
  </w:style>
  <w:style w:type="character" w:styleId="aff1">
    <w:name w:val="Emphasis"/>
    <w:uiPriority w:val="20"/>
    <w:qFormat/>
    <w:rsid w:val="007E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033ABC7-D853-4DCB-A381-AE639073C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13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Ветрова ЛВ</cp:lastModifiedBy>
  <cp:revision>2413</cp:revision>
  <cp:lastPrinted>2025-10-17T12:22:00Z</cp:lastPrinted>
  <dcterms:created xsi:type="dcterms:W3CDTF">2024-01-08T11:48:00Z</dcterms:created>
  <dcterms:modified xsi:type="dcterms:W3CDTF">2025-10-28T11:04:00Z</dcterms:modified>
</cp:coreProperties>
</file>