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119" w:rsidRDefault="00F23A90" w:rsidP="00F23A90">
      <w:pPr>
        <w:shd w:val="clear" w:color="auto" w:fill="FFFFFF"/>
        <w:ind w:firstLine="0"/>
        <w:jc w:val="center"/>
        <w:rPr>
          <w:rFonts w:ascii="Times New Roman" w:eastAsia="Times New Roman" w:hAnsi="Times New Roman" w:cs="Times New Roman"/>
          <w:b/>
          <w:spacing w:val="2"/>
          <w:sz w:val="28"/>
          <w:szCs w:val="28"/>
          <w:lang w:eastAsia="ru-RU"/>
        </w:rPr>
      </w:pPr>
      <w:r>
        <w:rPr>
          <w:rFonts w:ascii="Times New Roman" w:eastAsia="Times New Roman" w:hAnsi="Times New Roman" w:cs="Times New Roman"/>
          <w:b/>
          <w:spacing w:val="2"/>
          <w:sz w:val="28"/>
          <w:szCs w:val="28"/>
          <w:lang w:eastAsia="ru-RU"/>
        </w:rPr>
        <w:t>Доклад</w:t>
      </w:r>
      <w:r w:rsidR="00E12854">
        <w:rPr>
          <w:rFonts w:ascii="Times New Roman" w:eastAsia="Times New Roman" w:hAnsi="Times New Roman" w:cs="Times New Roman"/>
          <w:b/>
          <w:spacing w:val="2"/>
          <w:sz w:val="28"/>
          <w:szCs w:val="28"/>
          <w:lang w:eastAsia="ru-RU"/>
        </w:rPr>
        <w:t xml:space="preserve"> </w:t>
      </w:r>
    </w:p>
    <w:p w:rsidR="00F23A90" w:rsidRDefault="00E12854" w:rsidP="00F23A90">
      <w:pPr>
        <w:shd w:val="clear" w:color="auto" w:fill="FFFFFF"/>
        <w:ind w:firstLine="0"/>
        <w:jc w:val="center"/>
        <w:rPr>
          <w:rFonts w:ascii="Times New Roman" w:eastAsia="Times New Roman" w:hAnsi="Times New Roman" w:cs="Times New Roman"/>
          <w:b/>
          <w:i/>
          <w:spacing w:val="2"/>
          <w:sz w:val="28"/>
          <w:szCs w:val="28"/>
          <w:lang w:eastAsia="ru-RU"/>
        </w:rPr>
      </w:pPr>
      <w:r>
        <w:rPr>
          <w:rFonts w:ascii="Times New Roman" w:eastAsia="Times New Roman" w:hAnsi="Times New Roman" w:cs="Times New Roman"/>
          <w:b/>
          <w:i/>
          <w:spacing w:val="2"/>
          <w:sz w:val="28"/>
          <w:szCs w:val="28"/>
          <w:lang w:eastAsia="ru-RU"/>
        </w:rPr>
        <w:t>«</w:t>
      </w:r>
      <w:r w:rsidR="00F23A90">
        <w:rPr>
          <w:rFonts w:ascii="Times New Roman" w:eastAsia="Times New Roman" w:hAnsi="Times New Roman" w:cs="Times New Roman"/>
          <w:b/>
          <w:i/>
          <w:spacing w:val="2"/>
          <w:sz w:val="28"/>
          <w:szCs w:val="28"/>
          <w:lang w:eastAsia="ru-RU"/>
        </w:rPr>
        <w:t>Об итогах</w:t>
      </w:r>
      <w:r>
        <w:rPr>
          <w:rFonts w:ascii="Times New Roman" w:eastAsia="Times New Roman" w:hAnsi="Times New Roman" w:cs="Times New Roman"/>
          <w:b/>
          <w:i/>
          <w:spacing w:val="2"/>
          <w:sz w:val="28"/>
          <w:szCs w:val="28"/>
          <w:lang w:eastAsia="ru-RU"/>
        </w:rPr>
        <w:t xml:space="preserve"> </w:t>
      </w:r>
      <w:r w:rsidR="00F23A90">
        <w:rPr>
          <w:rFonts w:ascii="Times New Roman" w:eastAsia="Times New Roman" w:hAnsi="Times New Roman" w:cs="Times New Roman"/>
          <w:b/>
          <w:i/>
          <w:spacing w:val="2"/>
          <w:sz w:val="28"/>
          <w:szCs w:val="28"/>
          <w:lang w:eastAsia="ru-RU"/>
        </w:rPr>
        <w:t xml:space="preserve">осуществления регионального государственного </w:t>
      </w:r>
    </w:p>
    <w:p w:rsidR="00E13119" w:rsidRPr="00F23A90" w:rsidRDefault="00F23A90" w:rsidP="00F23A90">
      <w:pPr>
        <w:shd w:val="clear" w:color="auto" w:fill="FFFFFF"/>
        <w:ind w:firstLine="0"/>
        <w:jc w:val="center"/>
        <w:rPr>
          <w:rFonts w:ascii="Times New Roman" w:eastAsia="Times New Roman" w:hAnsi="Times New Roman" w:cs="Times New Roman"/>
          <w:b/>
          <w:i/>
          <w:spacing w:val="2"/>
          <w:sz w:val="28"/>
          <w:szCs w:val="28"/>
          <w:lang w:eastAsia="ru-RU"/>
        </w:rPr>
      </w:pPr>
      <w:r>
        <w:rPr>
          <w:rFonts w:ascii="Times New Roman" w:eastAsia="Times New Roman" w:hAnsi="Times New Roman" w:cs="Times New Roman"/>
          <w:b/>
          <w:i/>
          <w:spacing w:val="2"/>
          <w:sz w:val="28"/>
          <w:szCs w:val="28"/>
          <w:lang w:eastAsia="ru-RU"/>
        </w:rPr>
        <w:t xml:space="preserve">строительного надзора </w:t>
      </w:r>
      <w:r w:rsidR="00E12854">
        <w:rPr>
          <w:rFonts w:ascii="Times New Roman" w:eastAsia="Times New Roman" w:hAnsi="Times New Roman" w:cs="Times New Roman"/>
          <w:b/>
          <w:i/>
          <w:spacing w:val="2"/>
          <w:sz w:val="28"/>
          <w:szCs w:val="28"/>
          <w:lang w:eastAsia="ru-RU"/>
        </w:rPr>
        <w:t>в 2022 году</w:t>
      </w:r>
      <w:r>
        <w:rPr>
          <w:rFonts w:ascii="Times New Roman" w:eastAsia="Times New Roman" w:hAnsi="Times New Roman" w:cs="Times New Roman"/>
          <w:b/>
          <w:i/>
          <w:spacing w:val="2"/>
          <w:sz w:val="28"/>
          <w:szCs w:val="28"/>
          <w:lang w:eastAsia="ru-RU"/>
        </w:rPr>
        <w:t xml:space="preserve"> и задачах на 2023 год</w:t>
      </w:r>
      <w:r w:rsidR="00E12854">
        <w:rPr>
          <w:rFonts w:ascii="Times New Roman" w:eastAsia="Times New Roman" w:hAnsi="Times New Roman" w:cs="Times New Roman"/>
          <w:b/>
          <w:i/>
          <w:spacing w:val="2"/>
          <w:sz w:val="28"/>
          <w:szCs w:val="28"/>
          <w:lang w:eastAsia="ru-RU"/>
        </w:rPr>
        <w:t>»</w:t>
      </w:r>
    </w:p>
    <w:p w:rsidR="00E13119" w:rsidRDefault="00E13119">
      <w:pPr>
        <w:shd w:val="clear" w:color="auto" w:fill="FFFFFF"/>
        <w:ind w:firstLine="0"/>
        <w:jc w:val="center"/>
        <w:rPr>
          <w:rFonts w:ascii="Times New Roman" w:eastAsia="Times New Roman" w:hAnsi="Times New Roman" w:cs="Times New Roman"/>
          <w:i/>
          <w:spacing w:val="2"/>
          <w:sz w:val="28"/>
          <w:szCs w:val="28"/>
          <w:lang w:eastAsia="ru-RU"/>
        </w:rPr>
      </w:pPr>
    </w:p>
    <w:p w:rsidR="00E13119" w:rsidRDefault="00E12854">
      <w:pPr>
        <w:shd w:val="clear" w:color="auto" w:fill="FFFFFF"/>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t>Исполняя одну из главных задач реформирования контрольной (надзорной) деятельности, поставленной руководством страны и нашего региона, в начале своего выступления хотелось бы обозначить пять основных направлений трансформации регионального государственного строительного надзора, направленной на снижение административного давления на бизнес и</w:t>
      </w:r>
      <w:r>
        <w:rPr>
          <w:rFonts w:ascii="Times New Roman" w:eastAsia="Times New Roman" w:hAnsi="Times New Roman" w:cs="Times New Roman"/>
          <w:i/>
          <w:spacing w:val="2"/>
          <w:sz w:val="28"/>
          <w:szCs w:val="28"/>
          <w:lang w:eastAsia="ru-RU"/>
        </w:rPr>
        <w:t xml:space="preserve"> </w:t>
      </w:r>
      <w:r>
        <w:rPr>
          <w:rFonts w:ascii="Times New Roman" w:eastAsia="Times New Roman" w:hAnsi="Times New Roman" w:cs="Times New Roman"/>
          <w:spacing w:val="2"/>
          <w:sz w:val="28"/>
          <w:szCs w:val="28"/>
          <w:lang w:eastAsia="ru-RU"/>
        </w:rPr>
        <w:t>вытекающих из статистики основных результатов деятельности Инспекции за 2018-2022 годы (</w:t>
      </w:r>
      <w:r>
        <w:rPr>
          <w:rFonts w:ascii="Times New Roman" w:eastAsia="Times New Roman" w:hAnsi="Times New Roman" w:cs="Times New Roman"/>
          <w:i/>
          <w:spacing w:val="2"/>
          <w:sz w:val="28"/>
          <w:szCs w:val="28"/>
          <w:lang w:eastAsia="ru-RU"/>
        </w:rPr>
        <w:t>ниже я более подробно их прокомментирую)</w:t>
      </w:r>
      <w:r>
        <w:rPr>
          <w:rFonts w:ascii="Times New Roman" w:eastAsia="Times New Roman" w:hAnsi="Times New Roman" w:cs="Times New Roman"/>
          <w:spacing w:val="2"/>
          <w:sz w:val="28"/>
          <w:szCs w:val="28"/>
          <w:lang w:eastAsia="ru-RU"/>
        </w:rPr>
        <w:t>:</w:t>
      </w:r>
      <w:proofErr w:type="gramEnd"/>
    </w:p>
    <w:p w:rsidR="00E13119" w:rsidRDefault="00E12854">
      <w:pPr>
        <w:shd w:val="clear" w:color="auto" w:fill="FFFFFF"/>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1) сокращение количества «поднадзорных» объектов (изменения в градостроительном законодательстве); </w:t>
      </w:r>
    </w:p>
    <w:p w:rsidR="00E13119" w:rsidRDefault="00E12854">
      <w:pPr>
        <w:shd w:val="clear" w:color="auto" w:fill="FFFFFF"/>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2) сокращение сроков и способов проведения контрольных (надзорных)  мероприятий (применение риск-ориентированного подхода: в зависимости от категории риска объектов сокращены сроки проведения КНМ и исходя из индикаторов риска осуществляется выбор формы КНМ (проверка, визит, обследование, мониторинг и т.п.) и способа проведения КНМ (</w:t>
      </w:r>
      <w:proofErr w:type="gramStart"/>
      <w:r>
        <w:rPr>
          <w:rFonts w:ascii="Times New Roman" w:eastAsia="Times New Roman" w:hAnsi="Times New Roman" w:cs="Times New Roman"/>
          <w:spacing w:val="2"/>
          <w:sz w:val="28"/>
          <w:szCs w:val="28"/>
          <w:lang w:eastAsia="ru-RU"/>
        </w:rPr>
        <w:t>со</w:t>
      </w:r>
      <w:proofErr w:type="gramEnd"/>
      <w:r>
        <w:rPr>
          <w:rFonts w:ascii="Times New Roman" w:eastAsia="Times New Roman" w:hAnsi="Times New Roman" w:cs="Times New Roman"/>
          <w:spacing w:val="2"/>
          <w:sz w:val="28"/>
          <w:szCs w:val="28"/>
          <w:lang w:eastAsia="ru-RU"/>
        </w:rPr>
        <w:t xml:space="preserve"> взаимодействием или без взаимодействия с КЛ); </w:t>
      </w:r>
    </w:p>
    <w:p w:rsidR="00E13119" w:rsidRDefault="00E12854">
      <w:pPr>
        <w:shd w:val="clear" w:color="auto" w:fill="FFFFFF"/>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3) расширение случаев проведения профилактических мероприятий, взамен КНМ (программа профилактики);</w:t>
      </w:r>
    </w:p>
    <w:p w:rsidR="00E13119" w:rsidRDefault="00E12854">
      <w:pPr>
        <w:shd w:val="clear" w:color="auto" w:fill="FFFFFF"/>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 смягчение мер наказания при рассмотрении административных дел (изменения в КоАП РФ);</w:t>
      </w:r>
    </w:p>
    <w:p w:rsidR="00E13119" w:rsidRDefault="00E12854">
      <w:pPr>
        <w:shd w:val="clear" w:color="auto" w:fill="FFFFFF"/>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5)  </w:t>
      </w:r>
      <w:proofErr w:type="spellStart"/>
      <w:r>
        <w:rPr>
          <w:rFonts w:ascii="Times New Roman" w:eastAsia="Times New Roman" w:hAnsi="Times New Roman" w:cs="Times New Roman"/>
          <w:spacing w:val="2"/>
          <w:sz w:val="28"/>
          <w:szCs w:val="28"/>
          <w:lang w:eastAsia="ru-RU"/>
        </w:rPr>
        <w:t>цифровизация</w:t>
      </w:r>
      <w:proofErr w:type="spellEnd"/>
      <w:r>
        <w:rPr>
          <w:rFonts w:ascii="Times New Roman" w:eastAsia="Times New Roman" w:hAnsi="Times New Roman" w:cs="Times New Roman"/>
          <w:spacing w:val="2"/>
          <w:sz w:val="28"/>
          <w:szCs w:val="28"/>
          <w:lang w:eastAsia="ru-RU"/>
        </w:rPr>
        <w:t xml:space="preserve"> регионального государственного строительного надзора (ВИС «Акцент –</w:t>
      </w:r>
      <w:r w:rsidR="00F23A90">
        <w:rPr>
          <w:rFonts w:ascii="Times New Roman" w:eastAsia="Times New Roman" w:hAnsi="Times New Roman" w:cs="Times New Roman"/>
          <w:spacing w:val="2"/>
          <w:sz w:val="28"/>
          <w:szCs w:val="28"/>
          <w:lang w:eastAsia="ru-RU"/>
        </w:rPr>
        <w:t xml:space="preserve"> </w:t>
      </w:r>
      <w:proofErr w:type="spellStart"/>
      <w:r>
        <w:rPr>
          <w:rFonts w:ascii="Times New Roman" w:eastAsia="Times New Roman" w:hAnsi="Times New Roman" w:cs="Times New Roman"/>
          <w:spacing w:val="2"/>
          <w:sz w:val="28"/>
          <w:szCs w:val="28"/>
          <w:lang w:eastAsia="ru-RU"/>
        </w:rPr>
        <w:t>Стройнадзор</w:t>
      </w:r>
      <w:proofErr w:type="spellEnd"/>
      <w:r>
        <w:rPr>
          <w:rFonts w:ascii="Times New Roman" w:eastAsia="Times New Roman" w:hAnsi="Times New Roman" w:cs="Times New Roman"/>
          <w:spacing w:val="2"/>
          <w:sz w:val="28"/>
          <w:szCs w:val="28"/>
          <w:lang w:eastAsia="ru-RU"/>
        </w:rPr>
        <w:t xml:space="preserve"> – 2», РИС «ЦМ проектов капитального строительства Курской области).</w:t>
      </w:r>
    </w:p>
    <w:p w:rsidR="00E13119" w:rsidRDefault="00E13119">
      <w:pPr>
        <w:shd w:val="clear" w:color="auto" w:fill="FFFFFF"/>
        <w:rPr>
          <w:rFonts w:ascii="Times New Roman" w:eastAsia="Times New Roman" w:hAnsi="Times New Roman" w:cs="Times New Roman"/>
          <w:spacing w:val="2"/>
          <w:sz w:val="28"/>
          <w:szCs w:val="28"/>
          <w:lang w:eastAsia="ru-RU"/>
        </w:rPr>
      </w:pPr>
    </w:p>
    <w:p w:rsidR="00E13119" w:rsidRDefault="00E12854">
      <w:pPr>
        <w:shd w:val="clear" w:color="auto" w:fill="FFFFFF"/>
        <w:jc w:val="center"/>
        <w:rPr>
          <w:rFonts w:ascii="Times New Roman" w:eastAsia="Times New Roman" w:hAnsi="Times New Roman" w:cs="Times New Roman"/>
          <w:i/>
          <w:spacing w:val="2"/>
          <w:sz w:val="28"/>
          <w:szCs w:val="28"/>
          <w:lang w:eastAsia="ru-RU"/>
        </w:rPr>
      </w:pPr>
      <w:r>
        <w:rPr>
          <w:rFonts w:ascii="Times New Roman" w:eastAsia="Times New Roman" w:hAnsi="Times New Roman" w:cs="Times New Roman"/>
          <w:i/>
          <w:spacing w:val="2"/>
          <w:sz w:val="28"/>
          <w:szCs w:val="28"/>
          <w:lang w:eastAsia="ru-RU"/>
        </w:rPr>
        <w:t>1-е направление трансформации РГСН</w:t>
      </w:r>
    </w:p>
    <w:p w:rsidR="00E13119" w:rsidRDefault="00E13119">
      <w:pPr>
        <w:shd w:val="clear" w:color="auto" w:fill="FFFFFF"/>
        <w:jc w:val="center"/>
        <w:rPr>
          <w:rFonts w:ascii="Times New Roman" w:eastAsia="Times New Roman" w:hAnsi="Times New Roman" w:cs="Times New Roman"/>
          <w:i/>
          <w:spacing w:val="2"/>
          <w:sz w:val="28"/>
          <w:szCs w:val="28"/>
          <w:lang w:eastAsia="ru-RU"/>
        </w:rPr>
      </w:pPr>
    </w:p>
    <w:p w:rsidR="00E13119" w:rsidRDefault="00E12854">
      <w:pPr>
        <w:shd w:val="clear" w:color="auto" w:fill="FFFFFF"/>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Постановлением Правительства РФ от 12.11.2020 № 1816 значительно сокращен перечень объектов капитального строительства, для строительства которых требуется получение разрешения на строительство и, соответственно, проведение экспертизы проектной документации, осуществление государственного строительного надзора при их строительстве, реконструкции. На основании положений постановления Правительства РФ </w:t>
      </w:r>
      <w:r>
        <w:rPr>
          <w:rFonts w:ascii="Times New Roman" w:eastAsia="Times New Roman" w:hAnsi="Times New Roman" w:cs="Times New Roman"/>
          <w:sz w:val="28"/>
          <w:szCs w:val="28"/>
          <w:lang w:eastAsia="ru-RU"/>
        </w:rPr>
        <w:t xml:space="preserve"> от 1 декабря 2021г. № 2161</w:t>
      </w:r>
      <w:r>
        <w:rPr>
          <w:rFonts w:ascii="Times New Roman" w:eastAsia="Times New Roman" w:hAnsi="Times New Roman" w:cs="Times New Roman"/>
          <w:spacing w:val="2"/>
          <w:sz w:val="28"/>
          <w:szCs w:val="28"/>
          <w:lang w:eastAsia="ru-RU"/>
        </w:rPr>
        <w:t xml:space="preserve"> часть объектов капитального строительства была исключена из Реестра. </w:t>
      </w:r>
      <w:proofErr w:type="gramStart"/>
      <w:r>
        <w:rPr>
          <w:rFonts w:ascii="Times New Roman" w:eastAsia="Times New Roman" w:hAnsi="Times New Roman" w:cs="Times New Roman"/>
          <w:spacing w:val="2"/>
          <w:sz w:val="28"/>
          <w:szCs w:val="28"/>
          <w:lang w:eastAsia="ru-RU"/>
        </w:rPr>
        <w:t xml:space="preserve">Учитывая изложенное и в связи с принятием постановления Правительства РФ от 10.03.2022  № 336 сократилось количество проведенных КНМ - </w:t>
      </w:r>
      <w:r w:rsidR="00F23A90">
        <w:rPr>
          <w:rFonts w:ascii="Times New Roman" w:eastAsia="Times New Roman" w:hAnsi="Times New Roman" w:cs="Times New Roman"/>
          <w:b/>
          <w:spacing w:val="2"/>
          <w:sz w:val="28"/>
          <w:szCs w:val="28"/>
          <w:lang w:eastAsia="ru-RU"/>
        </w:rPr>
        <w:t>557</w:t>
      </w:r>
      <w:r>
        <w:rPr>
          <w:rFonts w:ascii="Times New Roman" w:eastAsia="Times New Roman" w:hAnsi="Times New Roman" w:cs="Times New Roman"/>
          <w:spacing w:val="2"/>
          <w:sz w:val="28"/>
          <w:szCs w:val="28"/>
          <w:lang w:eastAsia="ru-RU"/>
        </w:rPr>
        <w:t xml:space="preserve">. </w:t>
      </w:r>
      <w:proofErr w:type="gramEnd"/>
    </w:p>
    <w:p w:rsidR="00E13119" w:rsidRDefault="00E12854">
      <w:pPr>
        <w:shd w:val="clear" w:color="auto" w:fill="FFFFFF"/>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По состоянию на 09.01.2023 количество объектов капитального строительства, включенных в Реестр объектов, в отношении которых осуществляется региональный государственный надзор, составило – </w:t>
      </w:r>
      <w:r>
        <w:rPr>
          <w:rFonts w:ascii="Times New Roman" w:eastAsia="Times New Roman" w:hAnsi="Times New Roman" w:cs="Times New Roman"/>
          <w:b/>
          <w:spacing w:val="2"/>
          <w:sz w:val="28"/>
          <w:szCs w:val="28"/>
          <w:lang w:eastAsia="ru-RU"/>
        </w:rPr>
        <w:t>206</w:t>
      </w:r>
      <w:r w:rsidR="00F23A90">
        <w:rPr>
          <w:rFonts w:ascii="Times New Roman" w:eastAsia="Times New Roman" w:hAnsi="Times New Roman" w:cs="Times New Roman"/>
          <w:spacing w:val="2"/>
          <w:sz w:val="28"/>
          <w:szCs w:val="28"/>
          <w:lang w:eastAsia="ru-RU"/>
        </w:rPr>
        <w:t xml:space="preserve"> объектов.</w:t>
      </w:r>
    </w:p>
    <w:p w:rsidR="00E13119" w:rsidRPr="00F23A90" w:rsidRDefault="00E12854">
      <w:pPr>
        <w:shd w:val="clear" w:color="auto" w:fill="FFFFFF"/>
        <w:rPr>
          <w:rFonts w:ascii="Times New Roman" w:eastAsia="Times New Roman" w:hAnsi="Times New Roman" w:cs="Times New Roman"/>
          <w:sz w:val="28"/>
          <w:szCs w:val="28"/>
        </w:rPr>
      </w:pPr>
      <w:r w:rsidRPr="00F23A90">
        <w:rPr>
          <w:rFonts w:ascii="Times New Roman" w:eastAsia="Times New Roman" w:hAnsi="Times New Roman" w:cs="Times New Roman"/>
          <w:spacing w:val="2"/>
          <w:sz w:val="28"/>
          <w:szCs w:val="28"/>
          <w:lang w:eastAsia="ru-RU"/>
        </w:rPr>
        <w:t xml:space="preserve">Среди объектов, находящихся в надзоре, </w:t>
      </w:r>
      <w:r w:rsidRPr="00F23A90">
        <w:rPr>
          <w:rFonts w:ascii="Times New Roman" w:eastAsia="Times New Roman" w:hAnsi="Times New Roman" w:cs="Times New Roman"/>
          <w:spacing w:val="2"/>
          <w:sz w:val="28"/>
          <w:szCs w:val="28"/>
        </w:rPr>
        <w:t>73 многоквартирных жилых дома, основными застройщиками которых являются АО «Курский завод КПД им.А.Ф.Дериглазова»-28 объектов, ООО «СЗ «Инстеп»-5 объектов, ООО «СЗ «Каскад+» -4, ООО «</w:t>
      </w:r>
      <w:proofErr w:type="spellStart"/>
      <w:r w:rsidRPr="00F23A90">
        <w:rPr>
          <w:rFonts w:ascii="Times New Roman" w:eastAsia="Times New Roman" w:hAnsi="Times New Roman" w:cs="Times New Roman"/>
          <w:spacing w:val="2"/>
          <w:sz w:val="28"/>
          <w:szCs w:val="28"/>
        </w:rPr>
        <w:t>Эльдекор</w:t>
      </w:r>
      <w:proofErr w:type="spellEnd"/>
      <w:r w:rsidRPr="00F23A90">
        <w:rPr>
          <w:rFonts w:ascii="Times New Roman" w:eastAsia="Times New Roman" w:hAnsi="Times New Roman" w:cs="Times New Roman"/>
          <w:spacing w:val="2"/>
          <w:sz w:val="28"/>
          <w:szCs w:val="28"/>
        </w:rPr>
        <w:t xml:space="preserve"> </w:t>
      </w:r>
      <w:r w:rsidRPr="00F23A90">
        <w:rPr>
          <w:rFonts w:ascii="Times New Roman" w:eastAsia="Times New Roman" w:hAnsi="Times New Roman" w:cs="Times New Roman"/>
          <w:spacing w:val="2"/>
          <w:sz w:val="28"/>
          <w:szCs w:val="28"/>
          <w:lang w:val="en-US"/>
        </w:rPr>
        <w:t>XXI</w:t>
      </w:r>
      <w:r w:rsidRPr="00F23A90">
        <w:rPr>
          <w:rFonts w:ascii="Times New Roman" w:eastAsia="Times New Roman" w:hAnsi="Times New Roman" w:cs="Times New Roman"/>
          <w:spacing w:val="2"/>
          <w:sz w:val="28"/>
          <w:szCs w:val="28"/>
        </w:rPr>
        <w:t xml:space="preserve"> плюс»-3. </w:t>
      </w:r>
      <w:proofErr w:type="gramStart"/>
      <w:r w:rsidRPr="00F23A90">
        <w:rPr>
          <w:rFonts w:ascii="Times New Roman" w:eastAsia="Times New Roman" w:hAnsi="Times New Roman" w:cs="Times New Roman"/>
          <w:spacing w:val="2"/>
          <w:sz w:val="28"/>
          <w:szCs w:val="28"/>
        </w:rPr>
        <w:t>В надзоре находится более 40 объектов сельскохозяйственного назначения, среди которых крупные объекты ООО «</w:t>
      </w:r>
      <w:proofErr w:type="spellStart"/>
      <w:r w:rsidRPr="00F23A90">
        <w:rPr>
          <w:rFonts w:ascii="Times New Roman" w:eastAsia="Times New Roman" w:hAnsi="Times New Roman" w:cs="Times New Roman"/>
          <w:spacing w:val="2"/>
          <w:sz w:val="28"/>
          <w:szCs w:val="28"/>
        </w:rPr>
        <w:t>Мираторг</w:t>
      </w:r>
      <w:proofErr w:type="spellEnd"/>
      <w:r w:rsidRPr="00F23A90">
        <w:rPr>
          <w:rFonts w:ascii="Times New Roman" w:eastAsia="Times New Roman" w:hAnsi="Times New Roman" w:cs="Times New Roman"/>
          <w:spacing w:val="2"/>
          <w:sz w:val="28"/>
          <w:szCs w:val="28"/>
        </w:rPr>
        <w:t xml:space="preserve">-Курск»- предприятия по производству желатина и гепарина, </w:t>
      </w:r>
      <w:proofErr w:type="spellStart"/>
      <w:r w:rsidRPr="00F23A90">
        <w:rPr>
          <w:rFonts w:ascii="Times New Roman" w:eastAsia="Times New Roman" w:hAnsi="Times New Roman" w:cs="Times New Roman"/>
          <w:spacing w:val="2"/>
          <w:sz w:val="28"/>
          <w:szCs w:val="28"/>
        </w:rPr>
        <w:t>селекционно</w:t>
      </w:r>
      <w:proofErr w:type="spellEnd"/>
      <w:r w:rsidRPr="00F23A90">
        <w:rPr>
          <w:rFonts w:ascii="Times New Roman" w:eastAsia="Times New Roman" w:hAnsi="Times New Roman" w:cs="Times New Roman"/>
          <w:spacing w:val="2"/>
          <w:sz w:val="28"/>
          <w:szCs w:val="28"/>
        </w:rPr>
        <w:t xml:space="preserve">-семеноводческий центр, зерно-сушильный комплекс, среди производственных объектов хотелось бы выделить </w:t>
      </w:r>
      <w:r w:rsidRPr="00F23A90">
        <w:rPr>
          <w:rFonts w:ascii="Times New Roman" w:eastAsia="Times New Roman" w:hAnsi="Times New Roman" w:cs="Times New Roman"/>
          <w:sz w:val="28"/>
        </w:rPr>
        <w:t xml:space="preserve">строительство завода по производству </w:t>
      </w:r>
      <w:proofErr w:type="spellStart"/>
      <w:r w:rsidRPr="00F23A90">
        <w:rPr>
          <w:rFonts w:ascii="Times New Roman" w:eastAsia="Times New Roman" w:hAnsi="Times New Roman" w:cs="Times New Roman"/>
          <w:sz w:val="28"/>
        </w:rPr>
        <w:t>горячебрикетированного</w:t>
      </w:r>
      <w:proofErr w:type="spellEnd"/>
      <w:r w:rsidRPr="00F23A90">
        <w:rPr>
          <w:rFonts w:ascii="Times New Roman" w:eastAsia="Times New Roman" w:hAnsi="Times New Roman" w:cs="Times New Roman"/>
          <w:sz w:val="28"/>
        </w:rPr>
        <w:t xml:space="preserve"> железа на территории МГОК, производственного корпуса АО «Курский завод «КПД </w:t>
      </w:r>
      <w:proofErr w:type="spellStart"/>
      <w:r w:rsidRPr="00F23A90">
        <w:rPr>
          <w:rFonts w:ascii="Times New Roman" w:eastAsia="Times New Roman" w:hAnsi="Times New Roman" w:cs="Times New Roman"/>
          <w:sz w:val="28"/>
        </w:rPr>
        <w:t>им.А.Ф.Дериглазова</w:t>
      </w:r>
      <w:proofErr w:type="spellEnd"/>
      <w:r w:rsidRPr="00F23A90">
        <w:rPr>
          <w:rFonts w:ascii="Times New Roman" w:eastAsia="Times New Roman" w:hAnsi="Times New Roman" w:cs="Times New Roman"/>
          <w:sz w:val="28"/>
        </w:rPr>
        <w:t>», объекты подготовительного периода строительства энергоблоков Курской АЭС-2, цех термической обработки на</w:t>
      </w:r>
      <w:proofErr w:type="gramEnd"/>
      <w:r w:rsidRPr="00F23A90">
        <w:rPr>
          <w:rFonts w:ascii="Times New Roman" w:eastAsia="Times New Roman" w:hAnsi="Times New Roman" w:cs="Times New Roman"/>
          <w:sz w:val="28"/>
        </w:rPr>
        <w:t xml:space="preserve"> территор</w:t>
      </w:r>
      <w:proofErr w:type="gramStart"/>
      <w:r w:rsidRPr="00F23A90">
        <w:rPr>
          <w:rFonts w:ascii="Times New Roman" w:eastAsia="Times New Roman" w:hAnsi="Times New Roman" w:cs="Times New Roman"/>
          <w:sz w:val="28"/>
        </w:rPr>
        <w:t>ии ООО</w:t>
      </w:r>
      <w:proofErr w:type="gramEnd"/>
      <w:r w:rsidRPr="00F23A90">
        <w:rPr>
          <w:rFonts w:ascii="Times New Roman" w:eastAsia="Times New Roman" w:hAnsi="Times New Roman" w:cs="Times New Roman"/>
          <w:sz w:val="28"/>
        </w:rPr>
        <w:t xml:space="preserve"> ПО ВАГОНМАШ,  производственный корпус №2 ООО НПО "Композит". Объекты социальной инфраструктуры также занимают значительную долю среди поднадзорных объектов: школы, детские сады, интернаты, поликлиники и больницы, спортивные компл</w:t>
      </w:r>
      <w:r w:rsidR="00F23A90">
        <w:rPr>
          <w:rFonts w:ascii="Times New Roman" w:eastAsia="Times New Roman" w:hAnsi="Times New Roman" w:cs="Times New Roman"/>
          <w:sz w:val="28"/>
        </w:rPr>
        <w:t>ексы.</w:t>
      </w:r>
    </w:p>
    <w:p w:rsidR="00E13119" w:rsidRPr="00F23A90" w:rsidRDefault="00E13119">
      <w:pPr>
        <w:shd w:val="clear" w:color="auto" w:fill="FFFFFF"/>
        <w:rPr>
          <w:rFonts w:ascii="Times New Roman" w:eastAsia="Times New Roman" w:hAnsi="Times New Roman" w:cs="Times New Roman"/>
          <w:spacing w:val="2"/>
          <w:sz w:val="28"/>
          <w:szCs w:val="28"/>
        </w:rPr>
      </w:pPr>
    </w:p>
    <w:p w:rsidR="00E13119" w:rsidRDefault="00E12854">
      <w:pPr>
        <w:shd w:val="clear" w:color="auto" w:fill="FFFFFF"/>
        <w:jc w:val="center"/>
        <w:rPr>
          <w:rFonts w:ascii="Times New Roman" w:eastAsia="Times New Roman" w:hAnsi="Times New Roman" w:cs="Times New Roman"/>
          <w:i/>
          <w:spacing w:val="2"/>
          <w:sz w:val="28"/>
          <w:szCs w:val="28"/>
          <w:lang w:eastAsia="ru-RU"/>
        </w:rPr>
      </w:pPr>
      <w:r>
        <w:rPr>
          <w:rFonts w:ascii="Times New Roman" w:eastAsia="Times New Roman" w:hAnsi="Times New Roman" w:cs="Times New Roman"/>
          <w:i/>
          <w:spacing w:val="2"/>
          <w:sz w:val="28"/>
          <w:szCs w:val="28"/>
          <w:lang w:eastAsia="ru-RU"/>
        </w:rPr>
        <w:t>2-е направление трансформации РГСН</w:t>
      </w:r>
    </w:p>
    <w:p w:rsidR="00E13119" w:rsidRDefault="00E13119">
      <w:pPr>
        <w:shd w:val="clear" w:color="auto" w:fill="FFFFFF"/>
        <w:jc w:val="center"/>
        <w:rPr>
          <w:rFonts w:ascii="Times New Roman" w:eastAsia="Times New Roman" w:hAnsi="Times New Roman" w:cs="Times New Roman"/>
          <w:i/>
          <w:spacing w:val="2"/>
          <w:sz w:val="28"/>
          <w:szCs w:val="28"/>
          <w:lang w:eastAsia="ru-RU"/>
        </w:rPr>
      </w:pPr>
    </w:p>
    <w:p w:rsidR="00E13119" w:rsidRDefault="00E12854">
      <w:pPr>
        <w:shd w:val="clear" w:color="auto" w:fill="FFFFFF"/>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В соответствии с ФЗ-248, постановлением Администрации Курской области от 20.12.2021 № 1402-па утвержден перечень индикаторов риска нарушения обязательных требований, которыми руководствуются должностные лица Инспекции при принятии решения и выборе внепланового КНМ. С начала 2022 года активно используется такой вид КНМ, как инспекционный визит. Законом для данного вида  КНМ установлен минимальный срок – </w:t>
      </w:r>
      <w:r>
        <w:rPr>
          <w:rFonts w:ascii="Times New Roman" w:eastAsia="Times New Roman" w:hAnsi="Times New Roman" w:cs="Times New Roman"/>
          <w:b/>
          <w:spacing w:val="2"/>
          <w:sz w:val="28"/>
          <w:szCs w:val="28"/>
          <w:lang w:eastAsia="ru-RU"/>
        </w:rPr>
        <w:t>1</w:t>
      </w:r>
      <w:r>
        <w:rPr>
          <w:rFonts w:ascii="Times New Roman" w:eastAsia="Times New Roman" w:hAnsi="Times New Roman" w:cs="Times New Roman"/>
          <w:spacing w:val="2"/>
          <w:sz w:val="28"/>
          <w:szCs w:val="28"/>
          <w:lang w:eastAsia="ru-RU"/>
        </w:rPr>
        <w:t xml:space="preserve"> рабочий день. При формировании программы проверок, инспекционный визит предусматривается в начале строительства и до проведения итоговой проверки. В 2022 году из </w:t>
      </w:r>
      <w:r>
        <w:rPr>
          <w:rFonts w:ascii="Times New Roman" w:eastAsia="Times New Roman" w:hAnsi="Times New Roman" w:cs="Times New Roman"/>
          <w:b/>
          <w:spacing w:val="2"/>
          <w:sz w:val="28"/>
          <w:szCs w:val="28"/>
          <w:lang w:eastAsia="ru-RU"/>
        </w:rPr>
        <w:t>557</w:t>
      </w:r>
      <w:r>
        <w:rPr>
          <w:rFonts w:ascii="Times New Roman" w:eastAsia="Times New Roman" w:hAnsi="Times New Roman" w:cs="Times New Roman"/>
          <w:spacing w:val="2"/>
          <w:sz w:val="28"/>
          <w:szCs w:val="28"/>
          <w:lang w:eastAsia="ru-RU"/>
        </w:rPr>
        <w:t xml:space="preserve"> КНМ, инспекционных визитов проведено - </w:t>
      </w:r>
      <w:r>
        <w:rPr>
          <w:rFonts w:ascii="Times New Roman" w:eastAsia="Times New Roman" w:hAnsi="Times New Roman" w:cs="Times New Roman"/>
          <w:b/>
          <w:spacing w:val="2"/>
          <w:sz w:val="28"/>
          <w:szCs w:val="28"/>
          <w:lang w:eastAsia="ru-RU"/>
        </w:rPr>
        <w:t>175</w:t>
      </w:r>
      <w:r>
        <w:rPr>
          <w:rFonts w:ascii="Times New Roman" w:eastAsia="Times New Roman" w:hAnsi="Times New Roman" w:cs="Times New Roman"/>
          <w:spacing w:val="2"/>
          <w:sz w:val="28"/>
          <w:szCs w:val="28"/>
          <w:lang w:eastAsia="ru-RU"/>
        </w:rPr>
        <w:t xml:space="preserve">, что составляет от общего количества  около - </w:t>
      </w:r>
      <w:r w:rsidR="00F23A90">
        <w:rPr>
          <w:rFonts w:ascii="Times New Roman" w:eastAsia="Times New Roman" w:hAnsi="Times New Roman" w:cs="Times New Roman"/>
          <w:b/>
          <w:spacing w:val="2"/>
          <w:sz w:val="28"/>
          <w:szCs w:val="28"/>
          <w:lang w:eastAsia="ru-RU"/>
        </w:rPr>
        <w:t>30%</w:t>
      </w:r>
      <w:r>
        <w:rPr>
          <w:rFonts w:ascii="Times New Roman" w:eastAsia="Times New Roman" w:hAnsi="Times New Roman" w:cs="Times New Roman"/>
          <w:spacing w:val="2"/>
          <w:sz w:val="28"/>
          <w:szCs w:val="28"/>
          <w:lang w:eastAsia="ru-RU"/>
        </w:rPr>
        <w:t>.</w:t>
      </w:r>
    </w:p>
    <w:p w:rsidR="00E13119" w:rsidRPr="00F23A90" w:rsidRDefault="00E12854">
      <w:pPr>
        <w:ind w:firstLine="708"/>
        <w:rPr>
          <w:rFonts w:ascii="Times New Roman" w:eastAsia="Times New Roman" w:hAnsi="Times New Roman" w:cs="Times New Roman"/>
        </w:rPr>
      </w:pPr>
      <w:r w:rsidRPr="00F23A90">
        <w:rPr>
          <w:rFonts w:ascii="Times New Roman" w:eastAsia="Times New Roman" w:hAnsi="Times New Roman" w:cs="Times New Roman"/>
          <w:sz w:val="28"/>
        </w:rPr>
        <w:t>По результатам итоговых</w:t>
      </w:r>
      <w:r w:rsidR="00F23A90" w:rsidRPr="00F23A90">
        <w:rPr>
          <w:rFonts w:ascii="Times New Roman" w:eastAsia="Times New Roman" w:hAnsi="Times New Roman" w:cs="Times New Roman"/>
          <w:sz w:val="28"/>
        </w:rPr>
        <w:t xml:space="preserve"> проверок в 2022 году выдано </w:t>
      </w:r>
      <w:r w:rsidR="00F23A90" w:rsidRPr="00F23A90">
        <w:rPr>
          <w:rFonts w:ascii="Times New Roman" w:eastAsia="Times New Roman" w:hAnsi="Times New Roman" w:cs="Times New Roman"/>
          <w:b/>
          <w:sz w:val="28"/>
        </w:rPr>
        <w:t>125</w:t>
      </w:r>
      <w:r w:rsidRPr="00F23A90">
        <w:rPr>
          <w:rFonts w:ascii="Times New Roman" w:eastAsia="Times New Roman" w:hAnsi="Times New Roman" w:cs="Times New Roman"/>
          <w:sz w:val="28"/>
        </w:rPr>
        <w:t xml:space="preserve"> заключений соответствия построенных объектов проектной документации. Среди них МКД, включая жилые дома для детей сирот и детей, оставшихся без попечения родителей, </w:t>
      </w:r>
      <w:r w:rsidRPr="00F23A90">
        <w:rPr>
          <w:rFonts w:ascii="Times New Roman" w:eastAsia="Times New Roman" w:hAnsi="Times New Roman" w:cs="Times New Roman"/>
          <w:b/>
          <w:sz w:val="28"/>
        </w:rPr>
        <w:t>63</w:t>
      </w:r>
      <w:r w:rsidRPr="00F23A90">
        <w:rPr>
          <w:rFonts w:ascii="Times New Roman" w:eastAsia="Times New Roman" w:hAnsi="Times New Roman" w:cs="Times New Roman"/>
          <w:sz w:val="28"/>
        </w:rPr>
        <w:t xml:space="preserve"> объекта (45 % от общего количества заключений), объектов сельскохозяйственного назначения-36, социальных объ</w:t>
      </w:r>
      <w:r w:rsidR="00F23A90">
        <w:rPr>
          <w:rFonts w:ascii="Times New Roman" w:eastAsia="Times New Roman" w:hAnsi="Times New Roman" w:cs="Times New Roman"/>
          <w:sz w:val="28"/>
        </w:rPr>
        <w:t>ектов-10</w:t>
      </w:r>
      <w:r w:rsidRPr="00F23A90">
        <w:rPr>
          <w:rFonts w:ascii="Times New Roman" w:eastAsia="Times New Roman" w:hAnsi="Times New Roman" w:cs="Times New Roman"/>
          <w:sz w:val="28"/>
        </w:rPr>
        <w:t>.</w:t>
      </w:r>
    </w:p>
    <w:p w:rsidR="00E13119" w:rsidRDefault="00E13119">
      <w:pPr>
        <w:shd w:val="clear" w:color="auto" w:fill="FFFFFF"/>
        <w:rPr>
          <w:rFonts w:ascii="Times New Roman" w:eastAsia="Times New Roman" w:hAnsi="Times New Roman" w:cs="Times New Roman"/>
          <w:spacing w:val="2"/>
          <w:sz w:val="28"/>
          <w:szCs w:val="28"/>
          <w:lang w:eastAsia="ru-RU"/>
        </w:rPr>
      </w:pPr>
    </w:p>
    <w:p w:rsidR="00E13119" w:rsidRDefault="00E12854">
      <w:pPr>
        <w:shd w:val="clear" w:color="auto" w:fill="FFFFFF"/>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ФЗ-248 установлен максимальный срок проведения  выездной проверки не более </w:t>
      </w:r>
      <w:r>
        <w:rPr>
          <w:rFonts w:ascii="Times New Roman" w:eastAsia="Times New Roman" w:hAnsi="Times New Roman" w:cs="Times New Roman"/>
          <w:b/>
          <w:spacing w:val="2"/>
          <w:sz w:val="28"/>
          <w:szCs w:val="28"/>
          <w:lang w:eastAsia="ru-RU"/>
        </w:rPr>
        <w:t>10</w:t>
      </w:r>
      <w:r>
        <w:rPr>
          <w:rFonts w:ascii="Times New Roman" w:eastAsia="Times New Roman" w:hAnsi="Times New Roman" w:cs="Times New Roman"/>
          <w:spacing w:val="2"/>
          <w:sz w:val="28"/>
          <w:szCs w:val="28"/>
          <w:lang w:eastAsia="ru-RU"/>
        </w:rPr>
        <w:t xml:space="preserve"> рабочих дней (ранее он составлял 20 рабочих дней). </w:t>
      </w:r>
      <w:proofErr w:type="gramStart"/>
      <w:r>
        <w:rPr>
          <w:rFonts w:ascii="Times New Roman" w:eastAsia="Times New Roman" w:hAnsi="Times New Roman" w:cs="Times New Roman"/>
          <w:spacing w:val="2"/>
          <w:sz w:val="28"/>
          <w:szCs w:val="28"/>
          <w:lang w:eastAsia="ru-RU"/>
        </w:rPr>
        <w:t xml:space="preserve">Постановлением Правительства Курской области от 16.02.2023 № 198-пг внесены изменения в Положение о региональном государственном строительном надзоре, которыми установлен максимальный срок проведения выездной проверки - </w:t>
      </w:r>
      <w:r>
        <w:rPr>
          <w:rFonts w:ascii="Times New Roman" w:eastAsia="Times New Roman" w:hAnsi="Times New Roman" w:cs="Times New Roman"/>
          <w:b/>
          <w:spacing w:val="2"/>
          <w:sz w:val="28"/>
          <w:szCs w:val="28"/>
          <w:lang w:eastAsia="ru-RU"/>
        </w:rPr>
        <w:t>10</w:t>
      </w:r>
      <w:r>
        <w:rPr>
          <w:rFonts w:ascii="Times New Roman" w:eastAsia="Times New Roman" w:hAnsi="Times New Roman" w:cs="Times New Roman"/>
          <w:spacing w:val="2"/>
          <w:sz w:val="28"/>
          <w:szCs w:val="28"/>
          <w:lang w:eastAsia="ru-RU"/>
        </w:rPr>
        <w:t xml:space="preserve"> рабочих дней только для объектов высокой категории риска, для других категорий срок проверки уменьшен и составляет: для значительного риска – </w:t>
      </w:r>
      <w:r>
        <w:rPr>
          <w:rFonts w:ascii="Times New Roman" w:eastAsia="Times New Roman" w:hAnsi="Times New Roman" w:cs="Times New Roman"/>
          <w:b/>
          <w:spacing w:val="2"/>
          <w:sz w:val="28"/>
          <w:szCs w:val="28"/>
          <w:lang w:eastAsia="ru-RU"/>
        </w:rPr>
        <w:t>9</w:t>
      </w:r>
      <w:r>
        <w:rPr>
          <w:rFonts w:ascii="Times New Roman" w:eastAsia="Times New Roman" w:hAnsi="Times New Roman" w:cs="Times New Roman"/>
          <w:spacing w:val="2"/>
          <w:sz w:val="28"/>
          <w:szCs w:val="28"/>
          <w:lang w:eastAsia="ru-RU"/>
        </w:rPr>
        <w:t xml:space="preserve"> рабочих дней, умеренного риска – </w:t>
      </w:r>
      <w:r>
        <w:rPr>
          <w:rFonts w:ascii="Times New Roman" w:eastAsia="Times New Roman" w:hAnsi="Times New Roman" w:cs="Times New Roman"/>
          <w:b/>
          <w:spacing w:val="2"/>
          <w:sz w:val="28"/>
          <w:szCs w:val="28"/>
          <w:lang w:eastAsia="ru-RU"/>
        </w:rPr>
        <w:t>8</w:t>
      </w:r>
      <w:r>
        <w:rPr>
          <w:rFonts w:ascii="Times New Roman" w:eastAsia="Times New Roman" w:hAnsi="Times New Roman" w:cs="Times New Roman"/>
          <w:spacing w:val="2"/>
          <w:sz w:val="28"/>
          <w:szCs w:val="28"/>
          <w:lang w:eastAsia="ru-RU"/>
        </w:rPr>
        <w:t xml:space="preserve"> рабочих дней, низкого риска – </w:t>
      </w:r>
      <w:r>
        <w:rPr>
          <w:rFonts w:ascii="Times New Roman" w:eastAsia="Times New Roman" w:hAnsi="Times New Roman" w:cs="Times New Roman"/>
          <w:b/>
          <w:spacing w:val="2"/>
          <w:sz w:val="28"/>
          <w:szCs w:val="28"/>
          <w:lang w:eastAsia="ru-RU"/>
        </w:rPr>
        <w:t>7</w:t>
      </w:r>
      <w:r>
        <w:rPr>
          <w:rFonts w:ascii="Times New Roman" w:eastAsia="Times New Roman" w:hAnsi="Times New Roman" w:cs="Times New Roman"/>
          <w:spacing w:val="2"/>
          <w:sz w:val="28"/>
          <w:szCs w:val="28"/>
          <w:lang w:eastAsia="ru-RU"/>
        </w:rPr>
        <w:t xml:space="preserve"> рабочих дней. </w:t>
      </w:r>
      <w:proofErr w:type="gramEnd"/>
    </w:p>
    <w:p w:rsidR="00E13119" w:rsidRDefault="00E12854">
      <w:pPr>
        <w:shd w:val="clear" w:color="auto" w:fill="FFFFFF"/>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В отчетном периоде </w:t>
      </w:r>
      <w:r>
        <w:rPr>
          <w:rFonts w:ascii="Times New Roman" w:eastAsia="Times New Roman" w:hAnsi="Times New Roman" w:cs="Times New Roman"/>
          <w:b/>
          <w:spacing w:val="2"/>
          <w:sz w:val="28"/>
          <w:szCs w:val="28"/>
          <w:lang w:eastAsia="ru-RU"/>
        </w:rPr>
        <w:t>12</w:t>
      </w:r>
      <w:r>
        <w:rPr>
          <w:rFonts w:ascii="Times New Roman" w:eastAsia="Times New Roman" w:hAnsi="Times New Roman" w:cs="Times New Roman"/>
          <w:spacing w:val="2"/>
          <w:sz w:val="28"/>
          <w:szCs w:val="28"/>
          <w:lang w:eastAsia="ru-RU"/>
        </w:rPr>
        <w:t xml:space="preserve"> КНМ проведено без взаимодействия с контролируемым лицом.</w:t>
      </w:r>
    </w:p>
    <w:p w:rsidR="00E13119" w:rsidRDefault="00E12854">
      <w:pPr>
        <w:shd w:val="clear" w:color="auto" w:fill="FFFFFF"/>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p>
    <w:p w:rsidR="00E13119" w:rsidRDefault="00E12854">
      <w:pPr>
        <w:shd w:val="clear" w:color="auto" w:fill="FFFFFF"/>
        <w:jc w:val="center"/>
        <w:rPr>
          <w:rFonts w:ascii="Times New Roman" w:eastAsia="Times New Roman" w:hAnsi="Times New Roman" w:cs="Times New Roman"/>
          <w:i/>
          <w:spacing w:val="2"/>
          <w:sz w:val="28"/>
          <w:szCs w:val="28"/>
          <w:lang w:eastAsia="ru-RU"/>
        </w:rPr>
      </w:pPr>
      <w:r>
        <w:rPr>
          <w:rFonts w:ascii="Times New Roman" w:eastAsia="Times New Roman" w:hAnsi="Times New Roman" w:cs="Times New Roman"/>
          <w:i/>
          <w:spacing w:val="2"/>
          <w:sz w:val="28"/>
          <w:szCs w:val="28"/>
          <w:lang w:eastAsia="ru-RU"/>
        </w:rPr>
        <w:t>3-е направление трансформации РГСН</w:t>
      </w:r>
    </w:p>
    <w:p w:rsidR="00E13119" w:rsidRDefault="00E13119">
      <w:pPr>
        <w:shd w:val="clear" w:color="auto" w:fill="FFFFFF"/>
        <w:jc w:val="center"/>
        <w:rPr>
          <w:rFonts w:ascii="Times New Roman" w:eastAsia="Times New Roman" w:hAnsi="Times New Roman" w:cs="Times New Roman"/>
          <w:i/>
          <w:spacing w:val="2"/>
          <w:sz w:val="28"/>
          <w:szCs w:val="28"/>
          <w:lang w:eastAsia="ru-RU"/>
        </w:rPr>
      </w:pPr>
    </w:p>
    <w:p w:rsidR="00E13119" w:rsidRDefault="00E12854">
      <w:pPr>
        <w:shd w:val="clear" w:color="auto" w:fill="FFFFFF"/>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t>Приказом государственной инспекции строительного надзора Курской области от 30.11.2021 года № 01.02-04/180 утверждена Программа профилактики рисков причинения вреда (ущерба) охраняемым законом ценностям в области регионального государственного строительного надзора на территории Курской области на 2022 год, предусматривающая, в том числе, события, в соответствии с которыми должностные лица Инспекции принимают решение о проведении и осуществляют выбор профилактического мероприятия.</w:t>
      </w:r>
      <w:proofErr w:type="gramEnd"/>
      <w:r>
        <w:rPr>
          <w:rFonts w:ascii="Times New Roman" w:eastAsia="Times New Roman" w:hAnsi="Times New Roman" w:cs="Times New Roman"/>
          <w:spacing w:val="2"/>
          <w:sz w:val="28"/>
          <w:szCs w:val="28"/>
          <w:lang w:eastAsia="ru-RU"/>
        </w:rPr>
        <w:t xml:space="preserve"> В течение 2022 года проведено </w:t>
      </w:r>
      <w:r>
        <w:rPr>
          <w:rFonts w:ascii="Times New Roman" w:eastAsia="Times New Roman" w:hAnsi="Times New Roman" w:cs="Times New Roman"/>
          <w:b/>
          <w:spacing w:val="2"/>
          <w:sz w:val="28"/>
          <w:szCs w:val="28"/>
          <w:lang w:eastAsia="ru-RU"/>
        </w:rPr>
        <w:t>23</w:t>
      </w:r>
      <w:r>
        <w:rPr>
          <w:rFonts w:ascii="Times New Roman" w:eastAsia="Times New Roman" w:hAnsi="Times New Roman" w:cs="Times New Roman"/>
          <w:spacing w:val="2"/>
          <w:sz w:val="28"/>
          <w:szCs w:val="28"/>
          <w:lang w:eastAsia="ru-RU"/>
        </w:rPr>
        <w:t xml:space="preserve"> </w:t>
      </w:r>
      <w:proofErr w:type="gramStart"/>
      <w:r>
        <w:rPr>
          <w:rFonts w:ascii="Times New Roman" w:eastAsia="Times New Roman" w:hAnsi="Times New Roman" w:cs="Times New Roman"/>
          <w:spacing w:val="2"/>
          <w:sz w:val="28"/>
          <w:szCs w:val="28"/>
          <w:lang w:eastAsia="ru-RU"/>
        </w:rPr>
        <w:t>профилактических</w:t>
      </w:r>
      <w:proofErr w:type="gramEnd"/>
      <w:r>
        <w:rPr>
          <w:rFonts w:ascii="Times New Roman" w:eastAsia="Times New Roman" w:hAnsi="Times New Roman" w:cs="Times New Roman"/>
          <w:spacing w:val="2"/>
          <w:sz w:val="28"/>
          <w:szCs w:val="28"/>
          <w:lang w:eastAsia="ru-RU"/>
        </w:rPr>
        <w:t xml:space="preserve"> мероприятия, объявлено </w:t>
      </w:r>
      <w:r>
        <w:rPr>
          <w:rFonts w:ascii="Times New Roman" w:eastAsia="Times New Roman" w:hAnsi="Times New Roman" w:cs="Times New Roman"/>
          <w:b/>
          <w:spacing w:val="2"/>
          <w:sz w:val="28"/>
          <w:szCs w:val="28"/>
          <w:lang w:eastAsia="ru-RU"/>
        </w:rPr>
        <w:t xml:space="preserve">4 </w:t>
      </w:r>
      <w:r w:rsidR="00F23A90">
        <w:rPr>
          <w:rFonts w:ascii="Times New Roman" w:eastAsia="Times New Roman" w:hAnsi="Times New Roman" w:cs="Times New Roman"/>
          <w:spacing w:val="2"/>
          <w:sz w:val="28"/>
          <w:szCs w:val="28"/>
          <w:lang w:eastAsia="ru-RU"/>
        </w:rPr>
        <w:t>предостережения.</w:t>
      </w:r>
    </w:p>
    <w:p w:rsidR="00E13119" w:rsidRDefault="00E12854">
      <w:pPr>
        <w:shd w:val="clear" w:color="auto" w:fill="FFFFFF"/>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Практика проведения профилактических мероприятий расширяется и особенно в отношении так называемых «</w:t>
      </w:r>
      <w:proofErr w:type="spellStart"/>
      <w:r>
        <w:rPr>
          <w:rFonts w:ascii="Times New Roman" w:eastAsia="Times New Roman" w:hAnsi="Times New Roman" w:cs="Times New Roman"/>
          <w:spacing w:val="2"/>
          <w:sz w:val="28"/>
          <w:szCs w:val="28"/>
          <w:lang w:eastAsia="ru-RU"/>
        </w:rPr>
        <w:t>неподнадзорных</w:t>
      </w:r>
      <w:proofErr w:type="spellEnd"/>
      <w:r>
        <w:rPr>
          <w:rFonts w:ascii="Times New Roman" w:eastAsia="Times New Roman" w:hAnsi="Times New Roman" w:cs="Times New Roman"/>
          <w:spacing w:val="2"/>
          <w:sz w:val="28"/>
          <w:szCs w:val="28"/>
          <w:lang w:eastAsia="ru-RU"/>
        </w:rPr>
        <w:t>» объектов.</w:t>
      </w:r>
    </w:p>
    <w:p w:rsidR="00E13119" w:rsidRDefault="00E13119">
      <w:pPr>
        <w:shd w:val="clear" w:color="auto" w:fill="FFFFFF"/>
        <w:rPr>
          <w:rFonts w:ascii="Times New Roman" w:eastAsia="Times New Roman" w:hAnsi="Times New Roman" w:cs="Times New Roman"/>
          <w:spacing w:val="2"/>
          <w:sz w:val="28"/>
          <w:szCs w:val="28"/>
          <w:lang w:eastAsia="ru-RU"/>
        </w:rPr>
      </w:pPr>
    </w:p>
    <w:p w:rsidR="00E13119" w:rsidRDefault="00E12854">
      <w:pPr>
        <w:shd w:val="clear" w:color="auto" w:fill="FFFFFF"/>
        <w:jc w:val="center"/>
        <w:rPr>
          <w:rFonts w:ascii="Times New Roman" w:eastAsia="Times New Roman" w:hAnsi="Times New Roman" w:cs="Times New Roman"/>
          <w:i/>
          <w:spacing w:val="2"/>
          <w:sz w:val="28"/>
          <w:szCs w:val="28"/>
          <w:lang w:eastAsia="ru-RU"/>
        </w:rPr>
      </w:pPr>
      <w:r>
        <w:rPr>
          <w:rFonts w:ascii="Times New Roman" w:eastAsia="Times New Roman" w:hAnsi="Times New Roman" w:cs="Times New Roman"/>
          <w:i/>
          <w:spacing w:val="2"/>
          <w:sz w:val="28"/>
          <w:szCs w:val="28"/>
          <w:lang w:eastAsia="ru-RU"/>
        </w:rPr>
        <w:t>4-е направление трансформации КНМ</w:t>
      </w:r>
    </w:p>
    <w:p w:rsidR="00E13119" w:rsidRDefault="00E13119">
      <w:pPr>
        <w:shd w:val="clear" w:color="auto" w:fill="FFFFFF"/>
        <w:rPr>
          <w:rFonts w:ascii="Times New Roman" w:eastAsia="Times New Roman" w:hAnsi="Times New Roman" w:cs="Times New Roman"/>
          <w:spacing w:val="2"/>
          <w:sz w:val="28"/>
          <w:szCs w:val="28"/>
          <w:lang w:eastAsia="ru-RU"/>
        </w:rPr>
      </w:pPr>
    </w:p>
    <w:p w:rsidR="00E23C7A" w:rsidRPr="00E23C7A" w:rsidRDefault="00E12854" w:rsidP="00E23C7A">
      <w:pPr>
        <w:shd w:val="clear" w:color="auto" w:fill="FFFFFF"/>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В отчетном периоде по результатам проведенных КНМ за нарушение обязательных требований было возбуждено </w:t>
      </w:r>
      <w:r>
        <w:rPr>
          <w:rFonts w:ascii="Times New Roman" w:eastAsia="Times New Roman" w:hAnsi="Times New Roman" w:cs="Times New Roman"/>
          <w:b/>
          <w:spacing w:val="2"/>
          <w:sz w:val="28"/>
          <w:szCs w:val="28"/>
          <w:lang w:eastAsia="ru-RU"/>
        </w:rPr>
        <w:t>30</w:t>
      </w:r>
      <w:r w:rsidR="00F23A90">
        <w:rPr>
          <w:rFonts w:ascii="Times New Roman" w:eastAsia="Times New Roman" w:hAnsi="Times New Roman" w:cs="Times New Roman"/>
          <w:spacing w:val="2"/>
          <w:sz w:val="28"/>
          <w:szCs w:val="28"/>
          <w:lang w:eastAsia="ru-RU"/>
        </w:rPr>
        <w:t xml:space="preserve"> административных дел</w:t>
      </w:r>
      <w:r>
        <w:rPr>
          <w:rFonts w:ascii="Times New Roman" w:eastAsia="Times New Roman" w:hAnsi="Times New Roman" w:cs="Times New Roman"/>
          <w:spacing w:val="2"/>
          <w:sz w:val="28"/>
          <w:szCs w:val="28"/>
          <w:lang w:eastAsia="ru-RU"/>
        </w:rPr>
        <w:t>.</w:t>
      </w:r>
      <w:r w:rsidR="00E23C7A" w:rsidRPr="00E23C7A">
        <w:t xml:space="preserve"> </w:t>
      </w:r>
    </w:p>
    <w:p w:rsidR="00E23C7A" w:rsidRPr="00E23C7A" w:rsidRDefault="00E23C7A" w:rsidP="00E23C7A">
      <w:pPr>
        <w:shd w:val="clear" w:color="auto" w:fill="FFFFFF"/>
        <w:rPr>
          <w:rFonts w:ascii="Times New Roman" w:eastAsia="Times New Roman" w:hAnsi="Times New Roman" w:cs="Times New Roman"/>
          <w:spacing w:val="2"/>
          <w:sz w:val="28"/>
          <w:szCs w:val="28"/>
          <w:lang w:eastAsia="ru-RU"/>
        </w:rPr>
      </w:pPr>
      <w:r w:rsidRPr="00E23C7A">
        <w:rPr>
          <w:rFonts w:ascii="Times New Roman" w:eastAsia="Times New Roman" w:hAnsi="Times New Roman" w:cs="Times New Roman"/>
          <w:spacing w:val="2"/>
          <w:sz w:val="28"/>
          <w:szCs w:val="28"/>
          <w:lang w:eastAsia="ru-RU"/>
        </w:rPr>
        <w:t>Решения по делам об административных правонарушениях выносятся с учетом смягчения мер административного воздействия за допущенные нарушения, предусмотренного следующими положениями Кодекса Российской Федерации об административных правонарушениях от 30 декабря 2001 г. № 195-ФЗ (далее – КоАП РФ):</w:t>
      </w:r>
    </w:p>
    <w:p w:rsidR="00E23C7A" w:rsidRPr="00E23C7A" w:rsidRDefault="00E23C7A" w:rsidP="00E23C7A">
      <w:pPr>
        <w:shd w:val="clear" w:color="auto" w:fill="FFFFFF"/>
        <w:rPr>
          <w:rFonts w:ascii="Times New Roman" w:eastAsia="Times New Roman" w:hAnsi="Times New Roman" w:cs="Times New Roman"/>
          <w:spacing w:val="2"/>
          <w:sz w:val="28"/>
          <w:szCs w:val="28"/>
          <w:lang w:eastAsia="ru-RU"/>
        </w:rPr>
      </w:pPr>
      <w:proofErr w:type="gramStart"/>
      <w:r w:rsidRPr="00E23C7A">
        <w:rPr>
          <w:rFonts w:ascii="Times New Roman" w:eastAsia="Times New Roman" w:hAnsi="Times New Roman" w:cs="Times New Roman"/>
          <w:spacing w:val="2"/>
          <w:sz w:val="28"/>
          <w:szCs w:val="28"/>
          <w:lang w:eastAsia="ru-RU"/>
        </w:rPr>
        <w:t xml:space="preserve">- ст. 2.1 (предусмотрено, что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w:t>
      </w:r>
      <w:r w:rsidRPr="00E23C7A">
        <w:rPr>
          <w:rFonts w:ascii="Times New Roman" w:eastAsia="Times New Roman" w:hAnsi="Times New Roman" w:cs="Times New Roman"/>
          <w:spacing w:val="2"/>
          <w:sz w:val="28"/>
          <w:szCs w:val="28"/>
          <w:lang w:eastAsia="ru-RU"/>
        </w:rPr>
        <w:lastRenderedPageBreak/>
        <w:t>лицом были приняты все предусмотренные законодательством Российской Федерации меры для соблюдения правил и норм, за нарушение</w:t>
      </w:r>
      <w:proofErr w:type="gramEnd"/>
      <w:r w:rsidRPr="00E23C7A">
        <w:rPr>
          <w:rFonts w:ascii="Times New Roman" w:eastAsia="Times New Roman" w:hAnsi="Times New Roman" w:cs="Times New Roman"/>
          <w:spacing w:val="2"/>
          <w:sz w:val="28"/>
          <w:szCs w:val="28"/>
          <w:lang w:eastAsia="ru-RU"/>
        </w:rPr>
        <w:t xml:space="preserve"> </w:t>
      </w:r>
      <w:proofErr w:type="gramStart"/>
      <w:r w:rsidRPr="00E23C7A">
        <w:rPr>
          <w:rFonts w:ascii="Times New Roman" w:eastAsia="Times New Roman" w:hAnsi="Times New Roman" w:cs="Times New Roman"/>
          <w:spacing w:val="2"/>
          <w:sz w:val="28"/>
          <w:szCs w:val="28"/>
          <w:lang w:eastAsia="ru-RU"/>
        </w:rPr>
        <w:t>которых</w:t>
      </w:r>
      <w:proofErr w:type="gramEnd"/>
      <w:r w:rsidRPr="00E23C7A">
        <w:rPr>
          <w:rFonts w:ascii="Times New Roman" w:eastAsia="Times New Roman" w:hAnsi="Times New Roman" w:cs="Times New Roman"/>
          <w:spacing w:val="2"/>
          <w:sz w:val="28"/>
          <w:szCs w:val="28"/>
          <w:lang w:eastAsia="ru-RU"/>
        </w:rPr>
        <w:t xml:space="preserve"> предусмотрена административная ответственность);</w:t>
      </w:r>
    </w:p>
    <w:p w:rsidR="00E23C7A" w:rsidRPr="00E23C7A" w:rsidRDefault="00E23C7A" w:rsidP="00E23C7A">
      <w:pPr>
        <w:shd w:val="clear" w:color="auto" w:fill="FFFFFF"/>
        <w:rPr>
          <w:rFonts w:ascii="Times New Roman" w:eastAsia="Times New Roman" w:hAnsi="Times New Roman" w:cs="Times New Roman"/>
          <w:spacing w:val="2"/>
          <w:sz w:val="28"/>
          <w:szCs w:val="28"/>
          <w:lang w:eastAsia="ru-RU"/>
        </w:rPr>
      </w:pPr>
      <w:r w:rsidRPr="00E23C7A">
        <w:rPr>
          <w:rFonts w:ascii="Times New Roman" w:eastAsia="Times New Roman" w:hAnsi="Times New Roman" w:cs="Times New Roman"/>
          <w:spacing w:val="2"/>
          <w:sz w:val="28"/>
          <w:szCs w:val="28"/>
          <w:lang w:eastAsia="ru-RU"/>
        </w:rPr>
        <w:t>- ст. 2.9 (предусмотрена возможность освобождения от административной ответственности при малозначительности административного правонарушения);</w:t>
      </w:r>
    </w:p>
    <w:p w:rsidR="00E23C7A" w:rsidRPr="00E23C7A" w:rsidRDefault="00E23C7A" w:rsidP="00E23C7A">
      <w:pPr>
        <w:shd w:val="clear" w:color="auto" w:fill="FFFFFF"/>
        <w:rPr>
          <w:rFonts w:ascii="Times New Roman" w:eastAsia="Times New Roman" w:hAnsi="Times New Roman" w:cs="Times New Roman"/>
          <w:spacing w:val="2"/>
          <w:sz w:val="28"/>
          <w:szCs w:val="28"/>
          <w:lang w:eastAsia="ru-RU"/>
        </w:rPr>
      </w:pPr>
      <w:proofErr w:type="gramStart"/>
      <w:r w:rsidRPr="00E23C7A">
        <w:rPr>
          <w:rFonts w:ascii="Times New Roman" w:eastAsia="Times New Roman" w:hAnsi="Times New Roman" w:cs="Times New Roman"/>
          <w:spacing w:val="2"/>
          <w:sz w:val="28"/>
          <w:szCs w:val="28"/>
          <w:lang w:eastAsia="ru-RU"/>
        </w:rPr>
        <w:t>- ст. 3.4 (предусмотрена возможность установления административной меры наказания как «Предупреждение»,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w:t>
      </w:r>
      <w:proofErr w:type="gramEnd"/>
      <w:r w:rsidRPr="00E23C7A">
        <w:rPr>
          <w:rFonts w:ascii="Times New Roman" w:eastAsia="Times New Roman" w:hAnsi="Times New Roman" w:cs="Times New Roman"/>
          <w:spacing w:val="2"/>
          <w:sz w:val="28"/>
          <w:szCs w:val="28"/>
          <w:lang w:eastAsia="ru-RU"/>
        </w:rPr>
        <w:t xml:space="preserve"> характера, а также при отсутствии имущественного ущерба);</w:t>
      </w:r>
    </w:p>
    <w:p w:rsidR="00E13119" w:rsidRDefault="00E23C7A" w:rsidP="00E23C7A">
      <w:pPr>
        <w:shd w:val="clear" w:color="auto" w:fill="FFFFFF"/>
        <w:rPr>
          <w:rFonts w:ascii="Times New Roman" w:eastAsia="Times New Roman" w:hAnsi="Times New Roman" w:cs="Times New Roman"/>
          <w:spacing w:val="2"/>
          <w:sz w:val="28"/>
          <w:szCs w:val="28"/>
          <w:lang w:eastAsia="ru-RU"/>
        </w:rPr>
      </w:pPr>
      <w:proofErr w:type="gramStart"/>
      <w:r w:rsidRPr="00E23C7A">
        <w:rPr>
          <w:rFonts w:ascii="Times New Roman" w:eastAsia="Times New Roman" w:hAnsi="Times New Roman" w:cs="Times New Roman"/>
          <w:spacing w:val="2"/>
          <w:sz w:val="28"/>
          <w:szCs w:val="28"/>
          <w:lang w:eastAsia="ru-RU"/>
        </w:rPr>
        <w:t>- ст. 4.1.1 (предусмотрена замена административного наказания в виде административного штрафа «Предупреждением», за впервые совершенное административное правонарушение, выявленное в ходе осуществления государственного контроля (надзора).</w:t>
      </w:r>
      <w:proofErr w:type="gramEnd"/>
    </w:p>
    <w:p w:rsidR="00E13119" w:rsidRDefault="00E12854">
      <w:pPr>
        <w:shd w:val="clear" w:color="auto" w:fill="FFFFFF"/>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Руководствуясь изменениями, внесенными в КоАП РФ должностными лицами, рассматривающими дела об административных правонарушениях, принимаются все возможные меры по смягчению финансовой нагрузки в виде штрафов на хозяйствующие субъекты. Только </w:t>
      </w:r>
      <w:r>
        <w:rPr>
          <w:rFonts w:ascii="Times New Roman" w:eastAsia="Times New Roman" w:hAnsi="Times New Roman" w:cs="Times New Roman"/>
          <w:b/>
          <w:spacing w:val="2"/>
          <w:sz w:val="28"/>
          <w:szCs w:val="28"/>
          <w:lang w:eastAsia="ru-RU"/>
        </w:rPr>
        <w:t>6</w:t>
      </w:r>
      <w:r>
        <w:rPr>
          <w:rFonts w:ascii="Times New Roman" w:eastAsia="Times New Roman" w:hAnsi="Times New Roman" w:cs="Times New Roman"/>
          <w:spacing w:val="2"/>
          <w:sz w:val="28"/>
          <w:szCs w:val="28"/>
          <w:lang w:eastAsia="ru-RU"/>
        </w:rPr>
        <w:t xml:space="preserve">-ть нарушителей привлечены к административной ответственности в виде штрафов на общую сумму </w:t>
      </w:r>
      <w:r>
        <w:rPr>
          <w:rFonts w:ascii="Times New Roman" w:eastAsia="Times New Roman" w:hAnsi="Times New Roman" w:cs="Times New Roman"/>
          <w:b/>
          <w:spacing w:val="2"/>
          <w:sz w:val="28"/>
          <w:szCs w:val="28"/>
          <w:lang w:eastAsia="ru-RU"/>
        </w:rPr>
        <w:t>30</w:t>
      </w:r>
      <w:r>
        <w:rPr>
          <w:rFonts w:ascii="Times New Roman" w:eastAsia="Times New Roman" w:hAnsi="Times New Roman" w:cs="Times New Roman"/>
          <w:spacing w:val="2"/>
          <w:sz w:val="28"/>
          <w:szCs w:val="28"/>
          <w:lang w:eastAsia="ru-RU"/>
        </w:rPr>
        <w:t xml:space="preserve"> тыс. рублей, привлечены к административной ответственности в виде «предупреждения» - </w:t>
      </w:r>
      <w:r>
        <w:rPr>
          <w:rFonts w:ascii="Times New Roman" w:eastAsia="Times New Roman" w:hAnsi="Times New Roman" w:cs="Times New Roman"/>
          <w:b/>
          <w:spacing w:val="2"/>
          <w:sz w:val="28"/>
          <w:szCs w:val="28"/>
          <w:lang w:eastAsia="ru-RU"/>
        </w:rPr>
        <w:t>7</w:t>
      </w:r>
      <w:r>
        <w:rPr>
          <w:rFonts w:ascii="Times New Roman" w:eastAsia="Times New Roman" w:hAnsi="Times New Roman" w:cs="Times New Roman"/>
          <w:spacing w:val="2"/>
          <w:sz w:val="28"/>
          <w:szCs w:val="28"/>
          <w:lang w:eastAsia="ru-RU"/>
        </w:rPr>
        <w:t xml:space="preserve"> лиц, освобождены от административной ответственности в связи с малозначительностью правонарушения – </w:t>
      </w:r>
      <w:r>
        <w:rPr>
          <w:rFonts w:ascii="Times New Roman" w:eastAsia="Times New Roman" w:hAnsi="Times New Roman" w:cs="Times New Roman"/>
          <w:b/>
          <w:spacing w:val="2"/>
          <w:sz w:val="28"/>
          <w:szCs w:val="28"/>
          <w:lang w:eastAsia="ru-RU"/>
        </w:rPr>
        <w:t>17</w:t>
      </w:r>
      <w:r>
        <w:rPr>
          <w:rFonts w:ascii="Times New Roman" w:eastAsia="Times New Roman" w:hAnsi="Times New Roman" w:cs="Times New Roman"/>
          <w:spacing w:val="2"/>
          <w:sz w:val="28"/>
          <w:szCs w:val="28"/>
          <w:lang w:eastAsia="ru-RU"/>
        </w:rPr>
        <w:t xml:space="preserve"> лиц.</w:t>
      </w:r>
    </w:p>
    <w:p w:rsidR="00E13119" w:rsidRDefault="00E13119">
      <w:pPr>
        <w:shd w:val="clear" w:color="auto" w:fill="FFFFFF"/>
        <w:rPr>
          <w:rFonts w:ascii="Times New Roman" w:eastAsia="Times New Roman" w:hAnsi="Times New Roman" w:cs="Times New Roman"/>
          <w:spacing w:val="2"/>
          <w:sz w:val="28"/>
          <w:szCs w:val="28"/>
          <w:lang w:eastAsia="ru-RU"/>
        </w:rPr>
      </w:pPr>
    </w:p>
    <w:p w:rsidR="00E13119" w:rsidRDefault="00E12854">
      <w:pPr>
        <w:shd w:val="clear" w:color="auto" w:fill="FFFFFF"/>
        <w:jc w:val="center"/>
        <w:rPr>
          <w:rFonts w:ascii="Times New Roman" w:eastAsia="Times New Roman" w:hAnsi="Times New Roman" w:cs="Times New Roman"/>
          <w:i/>
          <w:spacing w:val="2"/>
          <w:sz w:val="28"/>
          <w:szCs w:val="28"/>
          <w:lang w:eastAsia="ru-RU"/>
        </w:rPr>
      </w:pPr>
      <w:r>
        <w:rPr>
          <w:rFonts w:ascii="Times New Roman" w:eastAsia="Times New Roman" w:hAnsi="Times New Roman" w:cs="Times New Roman"/>
          <w:i/>
          <w:spacing w:val="2"/>
          <w:sz w:val="28"/>
          <w:szCs w:val="28"/>
          <w:lang w:eastAsia="ru-RU"/>
        </w:rPr>
        <w:t>5-е направление трансформации РГСН</w:t>
      </w:r>
    </w:p>
    <w:p w:rsidR="00E13119" w:rsidRDefault="00E13119">
      <w:pPr>
        <w:shd w:val="clear" w:color="auto" w:fill="FFFFFF"/>
        <w:jc w:val="center"/>
        <w:rPr>
          <w:rFonts w:ascii="Times New Roman" w:eastAsia="Times New Roman" w:hAnsi="Times New Roman" w:cs="Times New Roman"/>
          <w:i/>
          <w:spacing w:val="2"/>
          <w:sz w:val="28"/>
          <w:szCs w:val="28"/>
          <w:lang w:eastAsia="ru-RU"/>
        </w:rPr>
      </w:pPr>
    </w:p>
    <w:p w:rsidR="00E13119" w:rsidRDefault="00E23C7A">
      <w:pPr>
        <w:shd w:val="clear" w:color="auto" w:fill="FFFFFF"/>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Как уже указывалось</w:t>
      </w:r>
      <w:r w:rsidR="00E12854">
        <w:rPr>
          <w:rFonts w:ascii="Times New Roman" w:eastAsia="Times New Roman" w:hAnsi="Times New Roman" w:cs="Times New Roman"/>
          <w:spacing w:val="2"/>
          <w:sz w:val="28"/>
          <w:szCs w:val="28"/>
          <w:lang w:eastAsia="ru-RU"/>
        </w:rPr>
        <w:t xml:space="preserve"> выше</w:t>
      </w:r>
      <w:r w:rsidR="00F35983">
        <w:rPr>
          <w:rFonts w:ascii="Times New Roman" w:eastAsia="Times New Roman" w:hAnsi="Times New Roman" w:cs="Times New Roman"/>
          <w:spacing w:val="2"/>
          <w:sz w:val="28"/>
          <w:szCs w:val="28"/>
          <w:lang w:eastAsia="ru-RU"/>
        </w:rPr>
        <w:t>,</w:t>
      </w:r>
      <w:r w:rsidR="00E12854">
        <w:rPr>
          <w:rFonts w:ascii="Times New Roman" w:eastAsia="Times New Roman" w:hAnsi="Times New Roman" w:cs="Times New Roman"/>
          <w:spacing w:val="2"/>
          <w:sz w:val="28"/>
          <w:szCs w:val="28"/>
          <w:lang w:eastAsia="ru-RU"/>
        </w:rPr>
        <w:t xml:space="preserve"> пятым направлением трансформации регионального государственного строительного надзора, направленным на снижение административной нагрузки на бизнес, является его </w:t>
      </w:r>
      <w:proofErr w:type="spellStart"/>
      <w:r w:rsidR="00E12854">
        <w:rPr>
          <w:rFonts w:ascii="Times New Roman" w:eastAsia="Times New Roman" w:hAnsi="Times New Roman" w:cs="Times New Roman"/>
          <w:spacing w:val="2"/>
          <w:sz w:val="28"/>
          <w:szCs w:val="28"/>
          <w:lang w:eastAsia="ru-RU"/>
        </w:rPr>
        <w:t>цифровизация</w:t>
      </w:r>
      <w:proofErr w:type="spellEnd"/>
      <w:r w:rsidR="00E12854">
        <w:rPr>
          <w:rFonts w:ascii="Times New Roman" w:eastAsia="Times New Roman" w:hAnsi="Times New Roman" w:cs="Times New Roman"/>
          <w:spacing w:val="2"/>
          <w:sz w:val="28"/>
          <w:szCs w:val="28"/>
          <w:lang w:eastAsia="ru-RU"/>
        </w:rPr>
        <w:t>, обеспечивающая возможность взаимодействия с контролируемыми лицами через соответствующие информационные порталы и системы, прозрачность и открытость результатов контрольной (надзорной) деятельности.</w:t>
      </w:r>
    </w:p>
    <w:p w:rsidR="00E13119" w:rsidRDefault="00E12854">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В настоящее время государственной инспекцией строительного надзора Курской области (далее – Инспекция) введена в эксплуатацию и функционирует ведомственная информационная система АИС «Акцент-</w:t>
      </w:r>
      <w:proofErr w:type="spellStart"/>
      <w:r>
        <w:rPr>
          <w:rFonts w:ascii="Times New Roman" w:hAnsi="Times New Roman" w:cs="Times New Roman"/>
          <w:sz w:val="28"/>
          <w:szCs w:val="28"/>
        </w:rPr>
        <w:t>Стройнадзор</w:t>
      </w:r>
      <w:proofErr w:type="spellEnd"/>
      <w:r>
        <w:rPr>
          <w:rFonts w:ascii="Times New Roman" w:hAnsi="Times New Roman" w:cs="Times New Roman"/>
          <w:sz w:val="28"/>
          <w:szCs w:val="28"/>
        </w:rPr>
        <w:t xml:space="preserve">», позволяющая в автоматизированном режиме подготавливать документы для осуществления проверочных мероприятий, вести реестр объектов, оформлять </w:t>
      </w:r>
      <w:r>
        <w:rPr>
          <w:rFonts w:ascii="Times New Roman" w:hAnsi="Times New Roman" w:cs="Times New Roman"/>
          <w:sz w:val="28"/>
          <w:szCs w:val="28"/>
        </w:rPr>
        <w:lastRenderedPageBreak/>
        <w:t>программы проверок, результаты проверок и формировать административные дела, размещать и хранить проектную и исполнительную документацию.</w:t>
      </w:r>
    </w:p>
    <w:p w:rsidR="00E13119" w:rsidRDefault="00E12854">
      <w:pPr>
        <w:pStyle w:val="1"/>
        <w:numPr>
          <w:ilvl w:val="0"/>
          <w:numId w:val="0"/>
        </w:numPr>
        <w:spacing w:line="276" w:lineRule="auto"/>
        <w:ind w:firstLine="851"/>
        <w:rPr>
          <w:rFonts w:cs="Times New Roman"/>
          <w:szCs w:val="28"/>
        </w:rPr>
      </w:pPr>
      <w:proofErr w:type="gramStart"/>
      <w:r>
        <w:rPr>
          <w:rFonts w:cs="Times New Roman"/>
          <w:szCs w:val="28"/>
        </w:rPr>
        <w:t>Также Инспекция осуществляет эксплуатацию РИС «Цифровой мониторинг проектов капитального строительства Курской области», в рамках которой осуществляются процессы получения заявления о начале строительства, реконструкции объекта капитального строительства из ЕПГУ, контроля за ходом  строительства и реконструкции, капитального ремонта объектов капитального строительства,  осуществления контроля за соблюдением сроков строительства, ведения электронного общего журнала работ и передачи данных об объектах капитального строительства в АИС «Акцент-</w:t>
      </w:r>
      <w:proofErr w:type="spellStart"/>
      <w:r>
        <w:rPr>
          <w:rFonts w:cs="Times New Roman"/>
          <w:szCs w:val="28"/>
        </w:rPr>
        <w:t>Стройнадзор</w:t>
      </w:r>
      <w:proofErr w:type="spellEnd"/>
      <w:r>
        <w:rPr>
          <w:rFonts w:cs="Times New Roman"/>
          <w:szCs w:val="28"/>
        </w:rPr>
        <w:t>».</w:t>
      </w:r>
      <w:proofErr w:type="gramEnd"/>
    </w:p>
    <w:p w:rsidR="00E13119" w:rsidRDefault="00E13119">
      <w:pPr>
        <w:pStyle w:val="1"/>
        <w:numPr>
          <w:ilvl w:val="0"/>
          <w:numId w:val="0"/>
        </w:numPr>
        <w:spacing w:line="276" w:lineRule="auto"/>
        <w:ind w:firstLine="851"/>
        <w:rPr>
          <w:rFonts w:cs="Times New Roman"/>
          <w:szCs w:val="28"/>
        </w:rPr>
      </w:pPr>
    </w:p>
    <w:p w:rsidR="00E13119" w:rsidRDefault="00E12854">
      <w:pPr>
        <w:pStyle w:val="1"/>
        <w:numPr>
          <w:ilvl w:val="0"/>
          <w:numId w:val="0"/>
        </w:numPr>
        <w:spacing w:line="276" w:lineRule="auto"/>
        <w:ind w:firstLine="851"/>
        <w:rPr>
          <w:rFonts w:cs="Times New Roman"/>
          <w:szCs w:val="28"/>
        </w:rPr>
      </w:pPr>
      <w:r>
        <w:rPr>
          <w:rFonts w:cs="Times New Roman"/>
          <w:szCs w:val="28"/>
        </w:rPr>
        <w:t>На официальном сайте Инспекции размещены: Реестр объектов капитального строительства, в отношении которых осуществляется региональный государственный надзор, перечень нормативных правовых актов с указанием их структурных единиц, содержащих обязательные требования, программа профилактики, сведения о порядке досудебного обжалования, приказ об утверждении форм документов,  представляемых  контролируемыми лицами и т.д. Решения о проведении КНМ и их результаты размещаются должностными лицами Инспекции в ФГИС ЕРКНМ.</w:t>
      </w:r>
    </w:p>
    <w:p w:rsidR="00E13119" w:rsidRDefault="00E13119">
      <w:pPr>
        <w:shd w:val="clear" w:color="auto" w:fill="FFFFFF"/>
        <w:ind w:firstLine="0"/>
        <w:rPr>
          <w:rFonts w:ascii="Times New Roman" w:eastAsia="Times New Roman" w:hAnsi="Times New Roman" w:cs="Times New Roman"/>
          <w:b/>
          <w:sz w:val="28"/>
          <w:szCs w:val="28"/>
          <w:lang w:eastAsia="ru-RU"/>
        </w:rPr>
      </w:pPr>
    </w:p>
    <w:p w:rsidR="00E13119" w:rsidRDefault="00E12854">
      <w:pPr>
        <w:jc w:val="center"/>
      </w:pPr>
      <w:r>
        <w:rPr>
          <w:rStyle w:val="Bodytext2Exact"/>
          <w:rFonts w:eastAsiaTheme="minorHAnsi"/>
          <w:b/>
        </w:rPr>
        <w:t xml:space="preserve">Проверки благоустройства </w:t>
      </w:r>
      <w:proofErr w:type="gramStart"/>
      <w:r>
        <w:rPr>
          <w:rStyle w:val="Bodytext2Exact"/>
          <w:rFonts w:eastAsiaTheme="minorHAnsi"/>
          <w:b/>
        </w:rPr>
        <w:t>общественных</w:t>
      </w:r>
      <w:proofErr w:type="gramEnd"/>
      <w:r>
        <w:rPr>
          <w:rStyle w:val="Bodytext2Exact"/>
          <w:rFonts w:eastAsiaTheme="minorHAnsi"/>
          <w:b/>
        </w:rPr>
        <w:t xml:space="preserve"> </w:t>
      </w:r>
    </w:p>
    <w:p w:rsidR="00E13119" w:rsidRDefault="00E12854">
      <w:pPr>
        <w:jc w:val="center"/>
        <w:rPr>
          <w:rStyle w:val="Bodytext2Exact"/>
          <w:rFonts w:eastAsiaTheme="minorHAnsi"/>
          <w:b/>
        </w:rPr>
      </w:pPr>
      <w:r>
        <w:rPr>
          <w:rStyle w:val="Bodytext2Exact"/>
          <w:rFonts w:eastAsiaTheme="minorHAnsi"/>
          <w:b/>
        </w:rPr>
        <w:t>и дворовых территорий</w:t>
      </w:r>
    </w:p>
    <w:p w:rsidR="00E13119" w:rsidRDefault="00E12854">
      <w:pPr>
        <w:jc w:val="center"/>
      </w:pPr>
      <w:r>
        <w:rPr>
          <w:sz w:val="28"/>
          <w:szCs w:val="28"/>
        </w:rPr>
        <w:t xml:space="preserve"> </w:t>
      </w:r>
    </w:p>
    <w:p w:rsidR="00E13119" w:rsidRDefault="00E12854">
      <w:pPr>
        <w:rPr>
          <w:rFonts w:ascii="Times New Roman" w:hAnsi="Times New Roman" w:cs="Times New Roman"/>
          <w:sz w:val="28"/>
          <w:szCs w:val="28"/>
        </w:rPr>
      </w:pPr>
      <w:r>
        <w:rPr>
          <w:rFonts w:ascii="Times New Roman" w:hAnsi="Times New Roman" w:cs="Times New Roman"/>
          <w:sz w:val="28"/>
          <w:szCs w:val="28"/>
        </w:rPr>
        <w:t xml:space="preserve">Наряду с полномочиями, установленными градостроительным законодательством, Инспекцией в соответствии с распоряжением Администрации Курской области от 28.06.2019г. № 297-ра проводились проверки работ, выполненных в рамках реализации государственной программы «Комфортная городская среда», по благоустройству </w:t>
      </w:r>
      <w:r>
        <w:rPr>
          <w:rFonts w:ascii="Times New Roman" w:hAnsi="Times New Roman" w:cs="Times New Roman"/>
          <w:b/>
          <w:iCs/>
          <w:sz w:val="28"/>
          <w:szCs w:val="28"/>
        </w:rPr>
        <w:t>114</w:t>
      </w:r>
      <w:r>
        <w:rPr>
          <w:rFonts w:ascii="Times New Roman" w:hAnsi="Times New Roman" w:cs="Times New Roman"/>
          <w:sz w:val="28"/>
          <w:szCs w:val="28"/>
        </w:rPr>
        <w:t xml:space="preserve"> общественных и </w:t>
      </w:r>
      <w:r>
        <w:rPr>
          <w:rFonts w:ascii="Times New Roman" w:hAnsi="Times New Roman" w:cs="Times New Roman"/>
          <w:b/>
          <w:iCs/>
          <w:sz w:val="28"/>
          <w:szCs w:val="28"/>
        </w:rPr>
        <w:t>101</w:t>
      </w:r>
      <w:r>
        <w:rPr>
          <w:rFonts w:ascii="Times New Roman" w:hAnsi="Times New Roman" w:cs="Times New Roman"/>
          <w:sz w:val="28"/>
          <w:szCs w:val="28"/>
        </w:rPr>
        <w:t xml:space="preserve"> дворовых территорий. По результатам проверок выданы </w:t>
      </w:r>
      <w:r>
        <w:rPr>
          <w:rFonts w:ascii="Times New Roman" w:hAnsi="Times New Roman" w:cs="Times New Roman"/>
          <w:b/>
          <w:iCs/>
          <w:sz w:val="28"/>
          <w:szCs w:val="28"/>
        </w:rPr>
        <w:t>215</w:t>
      </w:r>
      <w:r>
        <w:rPr>
          <w:rFonts w:ascii="Times New Roman" w:hAnsi="Times New Roman" w:cs="Times New Roman"/>
          <w:sz w:val="28"/>
          <w:szCs w:val="28"/>
        </w:rPr>
        <w:t xml:space="preserve"> справок-заключений, содержащих рекомендации органам местного самоуправления по приемке работ,</w:t>
      </w:r>
    </w:p>
    <w:p w:rsidR="00E13119" w:rsidRDefault="00E12854">
      <w:pPr>
        <w:ind w:firstLine="0"/>
        <w:rPr>
          <w:rFonts w:ascii="Times New Roman" w:hAnsi="Times New Roman" w:cs="Times New Roman"/>
          <w:sz w:val="24"/>
          <w:szCs w:val="24"/>
        </w:rPr>
      </w:pPr>
      <w:r>
        <w:rPr>
          <w:rFonts w:ascii="Times New Roman" w:hAnsi="Times New Roman" w:cs="Times New Roman"/>
          <w:sz w:val="28"/>
          <w:szCs w:val="28"/>
        </w:rPr>
        <w:t>в частности по в п. Тим по благоустройству дворовой территории многоквартирного жилого дома № 57 по ул. Ленина.</w:t>
      </w:r>
    </w:p>
    <w:p w:rsidR="00E13119" w:rsidRDefault="00E12854">
      <w:pPr>
        <w:rPr>
          <w:rFonts w:ascii="Times New Roman" w:hAnsi="Times New Roman" w:cs="Times New Roman"/>
        </w:rPr>
      </w:pPr>
      <w:r>
        <w:rPr>
          <w:rFonts w:ascii="Times New Roman" w:hAnsi="Times New Roman" w:cs="Times New Roman"/>
          <w:sz w:val="28"/>
          <w:szCs w:val="28"/>
        </w:rPr>
        <w:t>В процессе взаимодействия Инспекции с органами местного самоуправления, недочеты по оформлению проектно-сметной документации и исполнительной документации были устранены, определен оптимальный состав проектно-сметной и исполнительной документации, последовательность действий, единый подход при проведении проверок, что в итоге положительно сказывается на качестве благоустройства общ</w:t>
      </w:r>
      <w:r w:rsidR="00E23C7A">
        <w:rPr>
          <w:rFonts w:ascii="Times New Roman" w:hAnsi="Times New Roman" w:cs="Times New Roman"/>
          <w:sz w:val="28"/>
          <w:szCs w:val="28"/>
        </w:rPr>
        <w:t>ественных и дворовых территорий</w:t>
      </w:r>
      <w:r>
        <w:rPr>
          <w:rFonts w:ascii="Times New Roman" w:hAnsi="Times New Roman" w:cs="Times New Roman"/>
          <w:sz w:val="28"/>
          <w:szCs w:val="28"/>
        </w:rPr>
        <w:t xml:space="preserve">. </w:t>
      </w:r>
    </w:p>
    <w:p w:rsidR="00E13119" w:rsidRDefault="00E13119">
      <w:pPr>
        <w:ind w:firstLine="709"/>
        <w:rPr>
          <w:sz w:val="28"/>
          <w:szCs w:val="28"/>
        </w:rPr>
      </w:pPr>
    </w:p>
    <w:p w:rsidR="00E13119" w:rsidRDefault="00E12854">
      <w:pPr>
        <w:ind w:firstLine="709"/>
        <w:jc w:val="center"/>
        <w:rPr>
          <w:rFonts w:ascii="Times New Roman" w:hAnsi="Times New Roman" w:cs="Times New Roman"/>
          <w:sz w:val="24"/>
          <w:szCs w:val="24"/>
        </w:rPr>
      </w:pPr>
      <w:r>
        <w:rPr>
          <w:rFonts w:ascii="Times New Roman" w:hAnsi="Times New Roman" w:cs="Times New Roman"/>
          <w:b/>
          <w:sz w:val="28"/>
          <w:szCs w:val="28"/>
        </w:rPr>
        <w:lastRenderedPageBreak/>
        <w:t>Выявление самовольного строительства</w:t>
      </w:r>
    </w:p>
    <w:p w:rsidR="00E13119" w:rsidRDefault="00E13119">
      <w:pPr>
        <w:ind w:firstLine="709"/>
        <w:jc w:val="center"/>
        <w:rPr>
          <w:b/>
          <w:sz w:val="28"/>
          <w:szCs w:val="28"/>
        </w:rPr>
      </w:pPr>
    </w:p>
    <w:p w:rsidR="00E13119" w:rsidRDefault="00E12854" w:rsidP="00F35983">
      <w:pPr>
        <w:rPr>
          <w:rFonts w:ascii="Times New Roman" w:hAnsi="Times New Roman" w:cs="Times New Roman"/>
          <w:sz w:val="24"/>
          <w:szCs w:val="24"/>
        </w:rPr>
      </w:pPr>
      <w:r>
        <w:rPr>
          <w:rFonts w:ascii="Times New Roman" w:hAnsi="Times New Roman" w:cs="Times New Roman"/>
          <w:iCs/>
          <w:sz w:val="28"/>
          <w:szCs w:val="28"/>
        </w:rPr>
        <w:tab/>
      </w:r>
      <w:proofErr w:type="gramStart"/>
      <w:r>
        <w:rPr>
          <w:rFonts w:ascii="Times New Roman" w:hAnsi="Times New Roman" w:cs="Times New Roman"/>
          <w:sz w:val="28"/>
          <w:szCs w:val="28"/>
        </w:rPr>
        <w:t>С добавлением с августа 2018 г. полномочий по осуществлению государственного строительного надзора в отношении объектов капитального строительства, не указанных в </w:t>
      </w:r>
      <w:hyperlink r:id="rId10" w:anchor="dst171" w:tooltip="http://www.consultant.ru/document/cons_doc_LAW_342030/d6aa4f5374347120919d6d0ca106e089be185a9b/#dst171" w:history="1">
        <w:r>
          <w:rPr>
            <w:rStyle w:val="af9"/>
            <w:rFonts w:ascii="Times New Roman" w:hAnsi="Times New Roman" w:cs="Times New Roman"/>
            <w:color w:val="auto"/>
            <w:sz w:val="28"/>
            <w:szCs w:val="28"/>
            <w:u w:val="none"/>
          </w:rPr>
          <w:t>части 1</w:t>
        </w:r>
      </w:hyperlink>
      <w:r>
        <w:rPr>
          <w:rFonts w:ascii="Times New Roman" w:hAnsi="Times New Roman" w:cs="Times New Roman"/>
          <w:sz w:val="28"/>
          <w:szCs w:val="28"/>
        </w:rPr>
        <w:t xml:space="preserve"> статьи 54 </w:t>
      </w:r>
      <w:proofErr w:type="spellStart"/>
      <w:r>
        <w:rPr>
          <w:rFonts w:ascii="Times New Roman" w:hAnsi="Times New Roman" w:cs="Times New Roman"/>
          <w:sz w:val="28"/>
          <w:szCs w:val="28"/>
        </w:rPr>
        <w:t>ГрК</w:t>
      </w:r>
      <w:proofErr w:type="spellEnd"/>
      <w:r>
        <w:rPr>
          <w:rFonts w:ascii="Times New Roman" w:hAnsi="Times New Roman" w:cs="Times New Roman"/>
          <w:sz w:val="28"/>
          <w:szCs w:val="28"/>
        </w:rPr>
        <w:t xml:space="preserve"> РФ, так называемых «</w:t>
      </w:r>
      <w:proofErr w:type="spellStart"/>
      <w:r>
        <w:rPr>
          <w:rFonts w:ascii="Times New Roman" w:hAnsi="Times New Roman" w:cs="Times New Roman"/>
          <w:sz w:val="28"/>
          <w:szCs w:val="28"/>
        </w:rPr>
        <w:t>неподнадзорных</w:t>
      </w:r>
      <w:proofErr w:type="spellEnd"/>
      <w:r>
        <w:rPr>
          <w:rFonts w:ascii="Times New Roman" w:hAnsi="Times New Roman" w:cs="Times New Roman"/>
          <w:sz w:val="28"/>
          <w:szCs w:val="28"/>
        </w:rPr>
        <w:t>» объектов</w:t>
      </w:r>
      <w:r w:rsidR="00F35983" w:rsidRPr="00F35983">
        <w:rPr>
          <w:rFonts w:ascii="Times New Roman" w:hAnsi="Times New Roman" w:cs="Times New Roman"/>
          <w:sz w:val="28"/>
          <w:szCs w:val="28"/>
        </w:rPr>
        <w:t xml:space="preserve"> </w:t>
      </w:r>
      <w:r w:rsidR="00F35983">
        <w:rPr>
          <w:rFonts w:ascii="Times New Roman" w:hAnsi="Times New Roman" w:cs="Times New Roman"/>
          <w:sz w:val="28"/>
          <w:szCs w:val="28"/>
        </w:rPr>
        <w:t>Инспекцией проводились проверки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w:t>
      </w:r>
      <w:proofErr w:type="gramEnd"/>
      <w:r w:rsidR="00F35983">
        <w:rPr>
          <w:rFonts w:ascii="Times New Roman" w:hAnsi="Times New Roman" w:cs="Times New Roman"/>
          <w:sz w:val="28"/>
          <w:szCs w:val="28"/>
        </w:rPr>
        <w:t xml:space="preserve"> </w:t>
      </w:r>
      <w:proofErr w:type="gramStart"/>
      <w:r w:rsidR="00F35983">
        <w:rPr>
          <w:rFonts w:ascii="Times New Roman" w:hAnsi="Times New Roman" w:cs="Times New Roman"/>
          <w:sz w:val="28"/>
          <w:szCs w:val="28"/>
        </w:rPr>
        <w:t xml:space="preserve">требуется выдача разрешения на строительство, проверки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w:t>
      </w:r>
      <w:proofErr w:type="gramEnd"/>
    </w:p>
    <w:p w:rsidR="00E13119" w:rsidRDefault="00E12854">
      <w:pPr>
        <w:rPr>
          <w:rFonts w:ascii="Times New Roman" w:eastAsia="Calibri" w:hAnsi="Times New Roman" w:cs="Times New Roman"/>
          <w:sz w:val="28"/>
          <w:szCs w:val="28"/>
        </w:rPr>
      </w:pPr>
      <w:r>
        <w:rPr>
          <w:rFonts w:ascii="Times New Roman" w:hAnsi="Times New Roman" w:cs="Times New Roman"/>
          <w:sz w:val="28"/>
          <w:szCs w:val="28"/>
        </w:rPr>
        <w:t xml:space="preserve">В 2022 г. Инспекцией проведено </w:t>
      </w:r>
      <w:r>
        <w:rPr>
          <w:rFonts w:ascii="Times New Roman" w:hAnsi="Times New Roman" w:cs="Times New Roman"/>
          <w:b/>
          <w:sz w:val="28"/>
          <w:szCs w:val="28"/>
        </w:rPr>
        <w:t>14</w:t>
      </w:r>
      <w:r>
        <w:rPr>
          <w:rFonts w:ascii="Times New Roman" w:hAnsi="Times New Roman" w:cs="Times New Roman"/>
          <w:sz w:val="28"/>
          <w:szCs w:val="28"/>
        </w:rPr>
        <w:t xml:space="preserve"> внеплановых контрольных (надзорных) мероприятий (далее – КНМ) по обращениям граждан, по информации, полученной из прокуратуры, органов государственной исполнительной власти Курской области, муниципальных образований, организаций и учреждений. Из них </w:t>
      </w:r>
      <w:r>
        <w:rPr>
          <w:rFonts w:ascii="Times New Roman" w:hAnsi="Times New Roman" w:cs="Times New Roman"/>
          <w:b/>
          <w:sz w:val="28"/>
          <w:szCs w:val="28"/>
        </w:rPr>
        <w:t>5</w:t>
      </w:r>
      <w:r>
        <w:rPr>
          <w:rFonts w:ascii="Times New Roman" w:hAnsi="Times New Roman" w:cs="Times New Roman"/>
          <w:sz w:val="28"/>
          <w:szCs w:val="28"/>
        </w:rPr>
        <w:t xml:space="preserve"> КНМ с взаимодействием с контролируемыми лицами, </w:t>
      </w:r>
      <w:r>
        <w:rPr>
          <w:rFonts w:ascii="Times New Roman" w:hAnsi="Times New Roman" w:cs="Times New Roman"/>
          <w:b/>
          <w:sz w:val="28"/>
          <w:szCs w:val="28"/>
        </w:rPr>
        <w:t>9</w:t>
      </w:r>
      <w:r>
        <w:rPr>
          <w:rFonts w:ascii="Times New Roman" w:hAnsi="Times New Roman" w:cs="Times New Roman"/>
          <w:sz w:val="28"/>
          <w:szCs w:val="28"/>
        </w:rPr>
        <w:t xml:space="preserve"> КНМ без взаимодействия с контролируемыми лицами. </w:t>
      </w:r>
    </w:p>
    <w:p w:rsidR="00E13119" w:rsidRDefault="00E12854">
      <w:pPr>
        <w:rPr>
          <w:rFonts w:ascii="Times New Roman" w:hAnsi="Times New Roman" w:cs="Times New Roman"/>
          <w:i/>
          <w:sz w:val="28"/>
          <w:szCs w:val="28"/>
        </w:rPr>
      </w:pPr>
      <w:r>
        <w:rPr>
          <w:rFonts w:ascii="Times New Roman" w:hAnsi="Times New Roman" w:cs="Times New Roman"/>
          <w:sz w:val="28"/>
          <w:szCs w:val="28"/>
        </w:rPr>
        <w:t xml:space="preserve">По результатам проверок в органы местного самоуправления в 2022 г. направлено </w:t>
      </w:r>
      <w:r>
        <w:rPr>
          <w:rFonts w:ascii="Times New Roman" w:hAnsi="Times New Roman" w:cs="Times New Roman"/>
          <w:b/>
          <w:sz w:val="28"/>
          <w:szCs w:val="28"/>
        </w:rPr>
        <w:t xml:space="preserve">14 </w:t>
      </w:r>
      <w:r>
        <w:rPr>
          <w:rFonts w:ascii="Times New Roman" w:hAnsi="Times New Roman" w:cs="Times New Roman"/>
          <w:sz w:val="28"/>
          <w:szCs w:val="28"/>
        </w:rPr>
        <w:t>уведомлений о выявл</w:t>
      </w:r>
      <w:r w:rsidR="00E23C7A">
        <w:rPr>
          <w:rFonts w:ascii="Times New Roman" w:hAnsi="Times New Roman" w:cs="Times New Roman"/>
          <w:sz w:val="28"/>
          <w:szCs w:val="28"/>
        </w:rPr>
        <w:t>ении самовольной постройки</w:t>
      </w:r>
      <w:r>
        <w:rPr>
          <w:rFonts w:ascii="Times New Roman" w:hAnsi="Times New Roman" w:cs="Times New Roman"/>
          <w:i/>
          <w:sz w:val="28"/>
          <w:szCs w:val="28"/>
        </w:rPr>
        <w:t>.</w:t>
      </w:r>
    </w:p>
    <w:p w:rsidR="00E23C7A" w:rsidRDefault="00E23C7A">
      <w:pPr>
        <w:rPr>
          <w:rFonts w:ascii="Times New Roman" w:hAnsi="Times New Roman" w:cs="Times New Roman"/>
          <w:i/>
        </w:rPr>
      </w:pPr>
    </w:p>
    <w:p w:rsidR="00E13119" w:rsidRDefault="00E12854">
      <w:pPr>
        <w:shd w:val="clear" w:color="auto" w:fill="FFFFFF"/>
        <w:jc w:val="center"/>
        <w:rPr>
          <w:rFonts w:ascii="Times New Roman" w:hAnsi="Times New Roman" w:cs="Times New Roman"/>
          <w:b/>
          <w:spacing w:val="2"/>
          <w:sz w:val="28"/>
          <w:szCs w:val="28"/>
          <w:lang w:eastAsia="ru-RU"/>
        </w:rPr>
      </w:pPr>
      <w:r>
        <w:rPr>
          <w:rFonts w:ascii="Times New Roman" w:hAnsi="Times New Roman" w:cs="Times New Roman"/>
          <w:b/>
          <w:spacing w:val="2"/>
          <w:sz w:val="28"/>
          <w:szCs w:val="28"/>
          <w:lang w:eastAsia="ru-RU"/>
        </w:rPr>
        <w:t xml:space="preserve">О деятельности областного бюджетного учреждения </w:t>
      </w:r>
    </w:p>
    <w:p w:rsidR="00E13119" w:rsidRDefault="00E12854">
      <w:pPr>
        <w:shd w:val="clear" w:color="auto" w:fill="FFFFFF"/>
        <w:jc w:val="center"/>
        <w:rPr>
          <w:rFonts w:ascii="Times New Roman" w:hAnsi="Times New Roman" w:cs="Times New Roman"/>
          <w:b/>
          <w:spacing w:val="2"/>
          <w:sz w:val="28"/>
          <w:szCs w:val="28"/>
          <w:lang w:eastAsia="ru-RU"/>
        </w:rPr>
      </w:pPr>
      <w:r>
        <w:rPr>
          <w:rFonts w:ascii="Times New Roman" w:hAnsi="Times New Roman" w:cs="Times New Roman"/>
          <w:b/>
          <w:spacing w:val="2"/>
          <w:sz w:val="28"/>
          <w:szCs w:val="28"/>
          <w:lang w:eastAsia="ru-RU"/>
        </w:rPr>
        <w:t>«Центр контроля качества капитального ремонта»</w:t>
      </w:r>
    </w:p>
    <w:p w:rsidR="00E13119" w:rsidRDefault="00E13119">
      <w:pPr>
        <w:shd w:val="clear" w:color="auto" w:fill="FFFFFF"/>
        <w:rPr>
          <w:rFonts w:ascii="Times New Roman" w:hAnsi="Times New Roman" w:cs="Times New Roman"/>
          <w:spacing w:val="2"/>
          <w:sz w:val="28"/>
          <w:szCs w:val="28"/>
          <w:lang w:eastAsia="ru-RU"/>
        </w:rPr>
      </w:pPr>
    </w:p>
    <w:p w:rsidR="00E23C7A" w:rsidRDefault="00E23C7A" w:rsidP="00F35983">
      <w:pPr>
        <w:shd w:val="clear" w:color="auto" w:fill="FFFFFF"/>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С 2020 года ОБУ «ЦКККР» проводит строительный контроль заказчика при выполнении работ по капитальному ремонту объектов, находящихся в собственности Курской области за счет субсидии, предоставляемой из бюджета Курской области и на основании муниципальных контрактов в отношении капитального ремонта иных объектов.</w:t>
      </w:r>
    </w:p>
    <w:p w:rsidR="00E23C7A" w:rsidRDefault="00E23C7A" w:rsidP="00E23C7A">
      <w:pPr>
        <w:shd w:val="clear" w:color="auto" w:fill="FFFFFF"/>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xml:space="preserve">В 2022 году по государственному заданию проведен строительный контроль при выполнении капитального ремонта на общую сумму более 1,280 млрд. рублей - </w:t>
      </w:r>
      <w:r>
        <w:rPr>
          <w:rFonts w:ascii="Times New Roman" w:hAnsi="Times New Roman" w:cs="Times New Roman"/>
          <w:b/>
          <w:spacing w:val="2"/>
          <w:sz w:val="28"/>
          <w:szCs w:val="28"/>
          <w:lang w:eastAsia="ru-RU"/>
        </w:rPr>
        <w:t>110</w:t>
      </w:r>
      <w:r>
        <w:rPr>
          <w:rFonts w:ascii="Times New Roman" w:hAnsi="Times New Roman" w:cs="Times New Roman"/>
          <w:spacing w:val="2"/>
          <w:sz w:val="28"/>
          <w:szCs w:val="28"/>
          <w:lang w:eastAsia="ru-RU"/>
        </w:rPr>
        <w:t xml:space="preserve"> объектов, находящихся в собственности Курской области. При этом экономия бюджетных средств на проведение строительного контроля составила более 15,7 млн. рублей.</w:t>
      </w:r>
    </w:p>
    <w:p w:rsidR="00E13119" w:rsidRDefault="00E23C7A" w:rsidP="00F35983">
      <w:pPr>
        <w:shd w:val="clear" w:color="auto" w:fill="FFFFFF"/>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lastRenderedPageBreak/>
        <w:t xml:space="preserve">Также в отчетном периоде на основании заключенных контрактов проведен строительный контроль иных объектов на общую сумму  1,827 млрд. рублей  - </w:t>
      </w:r>
      <w:r>
        <w:rPr>
          <w:rFonts w:ascii="Times New Roman" w:hAnsi="Times New Roman" w:cs="Times New Roman"/>
          <w:b/>
          <w:spacing w:val="2"/>
          <w:sz w:val="28"/>
          <w:szCs w:val="28"/>
          <w:lang w:eastAsia="ru-RU"/>
        </w:rPr>
        <w:t>91</w:t>
      </w:r>
      <w:r>
        <w:rPr>
          <w:rFonts w:ascii="Times New Roman" w:hAnsi="Times New Roman" w:cs="Times New Roman"/>
          <w:spacing w:val="2"/>
          <w:sz w:val="28"/>
          <w:szCs w:val="28"/>
          <w:lang w:eastAsia="ru-RU"/>
        </w:rPr>
        <w:t xml:space="preserve"> объекта. Экономия бюджетных средств от расчетной стоимости услуг по проведению строительного контроля составила 15,5 млн. рублей. Общая экономия бюджетных сред</w:t>
      </w:r>
      <w:r w:rsidR="00F35983">
        <w:rPr>
          <w:rFonts w:ascii="Times New Roman" w:hAnsi="Times New Roman" w:cs="Times New Roman"/>
          <w:spacing w:val="2"/>
          <w:sz w:val="28"/>
          <w:szCs w:val="28"/>
          <w:lang w:eastAsia="ru-RU"/>
        </w:rPr>
        <w:t>ств составляет 31,2 млн. рублей</w:t>
      </w:r>
      <w:r>
        <w:rPr>
          <w:rFonts w:ascii="Times New Roman" w:hAnsi="Times New Roman" w:cs="Times New Roman"/>
          <w:spacing w:val="2"/>
          <w:sz w:val="28"/>
          <w:szCs w:val="28"/>
          <w:lang w:eastAsia="ru-RU"/>
        </w:rPr>
        <w:t>.</w:t>
      </w:r>
    </w:p>
    <w:p w:rsidR="00E13119" w:rsidRPr="00F35983" w:rsidRDefault="00E13119" w:rsidP="00F35983">
      <w:pPr>
        <w:pStyle w:val="1"/>
        <w:numPr>
          <w:ilvl w:val="0"/>
          <w:numId w:val="0"/>
        </w:numPr>
        <w:spacing w:line="276" w:lineRule="auto"/>
        <w:rPr>
          <w:rFonts w:eastAsia="Times New Roman" w:cs="Times New Roman"/>
          <w:spacing w:val="2"/>
          <w:szCs w:val="28"/>
          <w:lang w:eastAsia="ru-RU"/>
        </w:rPr>
      </w:pPr>
    </w:p>
    <w:p w:rsidR="00E13119" w:rsidRDefault="00E12854">
      <w:pPr>
        <w:jc w:val="center"/>
        <w:rPr>
          <w:rFonts w:ascii="Times New Roman" w:hAnsi="Times New Roman" w:cs="Times New Roman"/>
          <w:sz w:val="24"/>
          <w:szCs w:val="24"/>
          <w:lang w:eastAsia="zh-CN"/>
        </w:rPr>
      </w:pPr>
      <w:r>
        <w:rPr>
          <w:rFonts w:ascii="Times New Roman" w:hAnsi="Times New Roman" w:cs="Times New Roman"/>
          <w:b/>
          <w:iCs/>
          <w:sz w:val="28"/>
          <w:szCs w:val="28"/>
        </w:rPr>
        <w:t>Рассмотрение обращений граждан</w:t>
      </w:r>
    </w:p>
    <w:p w:rsidR="00E13119" w:rsidRDefault="00E13119">
      <w:pPr>
        <w:shd w:val="clear" w:color="auto" w:fill="FFFFFF"/>
        <w:rPr>
          <w:spacing w:val="2"/>
          <w:sz w:val="28"/>
          <w:szCs w:val="28"/>
          <w:lang w:eastAsia="ru-RU"/>
        </w:rPr>
      </w:pPr>
    </w:p>
    <w:p w:rsidR="00E13119" w:rsidRDefault="00E12854">
      <w:pPr>
        <w:shd w:val="clear" w:color="auto" w:fill="FFFFFF"/>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Большое внимание в Инспекции уделяется вопросам своевременного и качественного рассмотрения обращений граждан.</w:t>
      </w:r>
    </w:p>
    <w:p w:rsidR="00E13119" w:rsidRDefault="00E12854">
      <w:pPr>
        <w:ind w:firstLine="708"/>
        <w:rPr>
          <w:rFonts w:ascii="Times New Roman" w:hAnsi="Times New Roman"/>
          <w:sz w:val="28"/>
          <w:szCs w:val="28"/>
        </w:rPr>
      </w:pPr>
      <w:proofErr w:type="gramStart"/>
      <w:r>
        <w:rPr>
          <w:rFonts w:ascii="Times New Roman" w:hAnsi="Times New Roman" w:cs="Times New Roman"/>
          <w:sz w:val="28"/>
          <w:szCs w:val="28"/>
        </w:rPr>
        <w:t xml:space="preserve">Из </w:t>
      </w:r>
      <w:r>
        <w:rPr>
          <w:rFonts w:ascii="Times New Roman" w:hAnsi="Times New Roman" w:cs="Times New Roman"/>
          <w:b/>
          <w:sz w:val="28"/>
          <w:szCs w:val="28"/>
        </w:rPr>
        <w:t xml:space="preserve">181 </w:t>
      </w:r>
      <w:r>
        <w:rPr>
          <w:rFonts w:ascii="Times New Roman" w:hAnsi="Times New Roman" w:cs="Times New Roman"/>
          <w:sz w:val="28"/>
          <w:szCs w:val="28"/>
        </w:rPr>
        <w:t xml:space="preserve">обращения, поступившего на рассмотрение в Инспекцию в 2022 году  </w:t>
      </w:r>
      <w:r>
        <w:rPr>
          <w:rFonts w:ascii="Times New Roman" w:hAnsi="Times New Roman"/>
          <w:sz w:val="28"/>
          <w:szCs w:val="28"/>
        </w:rPr>
        <w:t xml:space="preserve">(за 2021 год – </w:t>
      </w:r>
      <w:r>
        <w:rPr>
          <w:rFonts w:ascii="Times New Roman" w:hAnsi="Times New Roman"/>
          <w:b/>
          <w:sz w:val="28"/>
          <w:szCs w:val="28"/>
        </w:rPr>
        <w:t>276</w:t>
      </w:r>
      <w:r>
        <w:rPr>
          <w:rFonts w:ascii="Times New Roman" w:hAnsi="Times New Roman"/>
          <w:sz w:val="28"/>
          <w:szCs w:val="28"/>
        </w:rPr>
        <w:t xml:space="preserve">), от заявителя – </w:t>
      </w:r>
      <w:r>
        <w:rPr>
          <w:rFonts w:ascii="Times New Roman" w:hAnsi="Times New Roman"/>
          <w:b/>
          <w:sz w:val="28"/>
          <w:szCs w:val="28"/>
        </w:rPr>
        <w:t>45</w:t>
      </w:r>
      <w:r>
        <w:rPr>
          <w:rFonts w:ascii="Times New Roman" w:hAnsi="Times New Roman"/>
          <w:sz w:val="28"/>
          <w:szCs w:val="28"/>
        </w:rPr>
        <w:t xml:space="preserve"> письменных обращений, из органов прокуратуры – </w:t>
      </w:r>
      <w:r>
        <w:rPr>
          <w:rFonts w:ascii="Times New Roman" w:hAnsi="Times New Roman"/>
          <w:b/>
          <w:sz w:val="28"/>
          <w:szCs w:val="28"/>
        </w:rPr>
        <w:t>25,</w:t>
      </w:r>
      <w:r>
        <w:rPr>
          <w:rFonts w:ascii="Times New Roman" w:hAnsi="Times New Roman"/>
          <w:sz w:val="28"/>
          <w:szCs w:val="28"/>
        </w:rPr>
        <w:t xml:space="preserve"> </w:t>
      </w:r>
      <w:proofErr w:type="spellStart"/>
      <w:r>
        <w:rPr>
          <w:rFonts w:ascii="Times New Roman" w:hAnsi="Times New Roman"/>
          <w:sz w:val="28"/>
          <w:szCs w:val="28"/>
        </w:rPr>
        <w:t>Росприроднадзора</w:t>
      </w:r>
      <w:proofErr w:type="spellEnd"/>
      <w:r>
        <w:rPr>
          <w:rFonts w:ascii="Times New Roman" w:hAnsi="Times New Roman"/>
          <w:sz w:val="28"/>
          <w:szCs w:val="28"/>
        </w:rPr>
        <w:t xml:space="preserve"> по Курской области – </w:t>
      </w:r>
      <w:r>
        <w:rPr>
          <w:rFonts w:ascii="Times New Roman" w:hAnsi="Times New Roman"/>
          <w:b/>
          <w:sz w:val="28"/>
          <w:szCs w:val="28"/>
        </w:rPr>
        <w:t>4</w:t>
      </w:r>
      <w:r>
        <w:rPr>
          <w:rFonts w:ascii="Times New Roman" w:hAnsi="Times New Roman"/>
          <w:sz w:val="28"/>
          <w:szCs w:val="28"/>
        </w:rPr>
        <w:t xml:space="preserve">, </w:t>
      </w:r>
      <w:proofErr w:type="spellStart"/>
      <w:r>
        <w:rPr>
          <w:rFonts w:ascii="Times New Roman" w:hAnsi="Times New Roman"/>
          <w:sz w:val="28"/>
          <w:szCs w:val="28"/>
        </w:rPr>
        <w:t>Роспотребнадзора</w:t>
      </w:r>
      <w:proofErr w:type="spellEnd"/>
      <w:r>
        <w:rPr>
          <w:rFonts w:ascii="Times New Roman" w:hAnsi="Times New Roman"/>
          <w:sz w:val="28"/>
          <w:szCs w:val="28"/>
        </w:rPr>
        <w:t xml:space="preserve"> по Курской области – </w:t>
      </w:r>
      <w:r>
        <w:rPr>
          <w:rFonts w:ascii="Times New Roman" w:hAnsi="Times New Roman"/>
          <w:b/>
          <w:sz w:val="28"/>
          <w:szCs w:val="28"/>
        </w:rPr>
        <w:t>12</w:t>
      </w:r>
      <w:r>
        <w:rPr>
          <w:rFonts w:ascii="Times New Roman" w:hAnsi="Times New Roman"/>
          <w:sz w:val="28"/>
          <w:szCs w:val="28"/>
        </w:rPr>
        <w:t xml:space="preserve">, ГУ МЧС России по Курской области – </w:t>
      </w:r>
      <w:r>
        <w:rPr>
          <w:rFonts w:ascii="Times New Roman" w:hAnsi="Times New Roman"/>
          <w:b/>
          <w:sz w:val="28"/>
          <w:szCs w:val="28"/>
        </w:rPr>
        <w:t>2</w:t>
      </w:r>
      <w:r>
        <w:rPr>
          <w:rFonts w:ascii="Times New Roman" w:hAnsi="Times New Roman"/>
          <w:sz w:val="28"/>
          <w:szCs w:val="28"/>
        </w:rPr>
        <w:t xml:space="preserve">, органов местного самоуправления – </w:t>
      </w:r>
      <w:r>
        <w:rPr>
          <w:rFonts w:ascii="Times New Roman" w:hAnsi="Times New Roman"/>
          <w:b/>
          <w:sz w:val="28"/>
          <w:szCs w:val="28"/>
        </w:rPr>
        <w:t>11</w:t>
      </w:r>
      <w:r>
        <w:rPr>
          <w:rFonts w:ascii="Times New Roman" w:hAnsi="Times New Roman"/>
          <w:sz w:val="28"/>
          <w:szCs w:val="28"/>
        </w:rPr>
        <w:t xml:space="preserve">, депутатов - </w:t>
      </w:r>
      <w:r>
        <w:rPr>
          <w:rFonts w:ascii="Times New Roman" w:hAnsi="Times New Roman"/>
          <w:b/>
          <w:sz w:val="28"/>
          <w:szCs w:val="28"/>
        </w:rPr>
        <w:t>1</w:t>
      </w:r>
      <w:r>
        <w:rPr>
          <w:rFonts w:ascii="Times New Roman" w:hAnsi="Times New Roman"/>
          <w:sz w:val="28"/>
          <w:szCs w:val="28"/>
        </w:rPr>
        <w:t xml:space="preserve">, УМВД - </w:t>
      </w:r>
      <w:r>
        <w:rPr>
          <w:rFonts w:ascii="Times New Roman" w:hAnsi="Times New Roman"/>
          <w:b/>
          <w:sz w:val="28"/>
          <w:szCs w:val="28"/>
        </w:rPr>
        <w:t>2</w:t>
      </w:r>
      <w:r>
        <w:rPr>
          <w:rFonts w:ascii="Times New Roman" w:hAnsi="Times New Roman"/>
          <w:sz w:val="28"/>
          <w:szCs w:val="28"/>
        </w:rPr>
        <w:t xml:space="preserve">, </w:t>
      </w:r>
      <w:proofErr w:type="spellStart"/>
      <w:r>
        <w:rPr>
          <w:rFonts w:ascii="Times New Roman" w:hAnsi="Times New Roman"/>
          <w:sz w:val="28"/>
          <w:szCs w:val="28"/>
        </w:rPr>
        <w:t>Ростехнадзора</w:t>
      </w:r>
      <w:proofErr w:type="spellEnd"/>
      <w:r>
        <w:rPr>
          <w:rFonts w:ascii="Times New Roman" w:hAnsi="Times New Roman"/>
          <w:sz w:val="28"/>
          <w:szCs w:val="28"/>
        </w:rPr>
        <w:t xml:space="preserve"> по Курской области – </w:t>
      </w:r>
      <w:r>
        <w:rPr>
          <w:rFonts w:ascii="Times New Roman" w:hAnsi="Times New Roman"/>
          <w:b/>
          <w:sz w:val="28"/>
          <w:szCs w:val="28"/>
        </w:rPr>
        <w:t>1</w:t>
      </w:r>
      <w:r>
        <w:rPr>
          <w:rFonts w:ascii="Times New Roman" w:hAnsi="Times New Roman"/>
          <w:sz w:val="28"/>
          <w:szCs w:val="28"/>
        </w:rPr>
        <w:t>, органов исполнительной государственной власти и заместителей</w:t>
      </w:r>
      <w:proofErr w:type="gramEnd"/>
      <w:r>
        <w:rPr>
          <w:rFonts w:ascii="Times New Roman" w:hAnsi="Times New Roman"/>
          <w:sz w:val="28"/>
          <w:szCs w:val="28"/>
        </w:rPr>
        <w:t xml:space="preserve"> Губернатора Курской области - </w:t>
      </w:r>
      <w:r>
        <w:rPr>
          <w:rFonts w:ascii="Times New Roman" w:hAnsi="Times New Roman"/>
          <w:b/>
          <w:sz w:val="28"/>
          <w:szCs w:val="28"/>
        </w:rPr>
        <w:t>74</w:t>
      </w:r>
      <w:r>
        <w:rPr>
          <w:rFonts w:ascii="Times New Roman" w:hAnsi="Times New Roman"/>
          <w:sz w:val="28"/>
          <w:szCs w:val="28"/>
        </w:rPr>
        <w:t xml:space="preserve">, </w:t>
      </w:r>
      <w:proofErr w:type="spellStart"/>
      <w:r>
        <w:rPr>
          <w:rFonts w:ascii="Times New Roman" w:hAnsi="Times New Roman"/>
          <w:sz w:val="28"/>
          <w:szCs w:val="28"/>
        </w:rPr>
        <w:t>Росреестра</w:t>
      </w:r>
      <w:proofErr w:type="spellEnd"/>
      <w:r>
        <w:rPr>
          <w:rFonts w:ascii="Times New Roman" w:hAnsi="Times New Roman"/>
          <w:sz w:val="28"/>
          <w:szCs w:val="28"/>
        </w:rPr>
        <w:t xml:space="preserve"> - </w:t>
      </w:r>
      <w:r>
        <w:rPr>
          <w:rFonts w:ascii="Times New Roman" w:hAnsi="Times New Roman"/>
          <w:b/>
          <w:sz w:val="28"/>
          <w:szCs w:val="28"/>
        </w:rPr>
        <w:t>4</w:t>
      </w:r>
      <w:r>
        <w:rPr>
          <w:rFonts w:ascii="Times New Roman" w:hAnsi="Times New Roman"/>
          <w:sz w:val="28"/>
          <w:szCs w:val="28"/>
        </w:rPr>
        <w:t xml:space="preserve">. </w:t>
      </w:r>
    </w:p>
    <w:p w:rsidR="00E13119" w:rsidRDefault="00E12854">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Граждане сообщали о незаконном  строительстве – </w:t>
      </w:r>
      <w:r>
        <w:rPr>
          <w:rFonts w:ascii="Times New Roman" w:hAnsi="Times New Roman" w:cs="Times New Roman"/>
          <w:b/>
          <w:sz w:val="28"/>
          <w:szCs w:val="28"/>
        </w:rPr>
        <w:t>96</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обращений</w:t>
      </w:r>
      <w:r>
        <w:rPr>
          <w:rFonts w:ascii="Times New Roman" w:hAnsi="Times New Roman" w:cs="Times New Roman"/>
          <w:sz w:val="28"/>
          <w:szCs w:val="28"/>
        </w:rPr>
        <w:t xml:space="preserve">, жаловались на качество приобретенного в новостройках жилья – </w:t>
      </w:r>
      <w:r>
        <w:rPr>
          <w:rFonts w:ascii="Times New Roman" w:hAnsi="Times New Roman" w:cs="Times New Roman"/>
          <w:b/>
          <w:sz w:val="28"/>
          <w:szCs w:val="28"/>
        </w:rPr>
        <w:t>14</w:t>
      </w:r>
      <w:r>
        <w:rPr>
          <w:rFonts w:ascii="Times New Roman" w:hAnsi="Times New Roman" w:cs="Times New Roman"/>
          <w:sz w:val="28"/>
          <w:szCs w:val="28"/>
        </w:rPr>
        <w:t xml:space="preserve"> обращений, в 4</w:t>
      </w:r>
      <w:r>
        <w:rPr>
          <w:rFonts w:ascii="Times New Roman" w:hAnsi="Times New Roman" w:cs="Times New Roman"/>
          <w:b/>
          <w:sz w:val="28"/>
          <w:szCs w:val="28"/>
        </w:rPr>
        <w:t xml:space="preserve">8 </w:t>
      </w:r>
      <w:r>
        <w:rPr>
          <w:rFonts w:ascii="Times New Roman" w:hAnsi="Times New Roman" w:cs="Times New Roman"/>
          <w:sz w:val="28"/>
          <w:szCs w:val="28"/>
        </w:rPr>
        <w:t xml:space="preserve">случаях обращали внимание на нарушение строительных норм в процессе строительства объектов, на незаконную эксплуатацию объектов капитального строительства </w:t>
      </w:r>
      <w:r>
        <w:rPr>
          <w:rFonts w:ascii="Times New Roman" w:hAnsi="Times New Roman" w:cs="Times New Roman"/>
          <w:b/>
          <w:sz w:val="28"/>
          <w:szCs w:val="28"/>
        </w:rPr>
        <w:t xml:space="preserve">23 </w:t>
      </w:r>
      <w:r>
        <w:rPr>
          <w:rFonts w:ascii="Times New Roman" w:hAnsi="Times New Roman" w:cs="Times New Roman"/>
          <w:sz w:val="28"/>
          <w:szCs w:val="28"/>
        </w:rPr>
        <w:t xml:space="preserve">- обращения. </w:t>
      </w:r>
    </w:p>
    <w:p w:rsidR="00E13119" w:rsidRDefault="00E12854">
      <w:pPr>
        <w:shd w:val="clear" w:color="auto" w:fill="FFFFFF"/>
        <w:rPr>
          <w:rFonts w:ascii="Times New Roman" w:hAnsi="Times New Roman" w:cs="Times New Roman"/>
          <w:spacing w:val="2"/>
          <w:sz w:val="28"/>
          <w:szCs w:val="28"/>
          <w:lang w:eastAsia="ru-RU"/>
        </w:rPr>
      </w:pPr>
      <w:r>
        <w:rPr>
          <w:rFonts w:ascii="Times New Roman" w:hAnsi="Times New Roman" w:cs="Times New Roman"/>
          <w:sz w:val="28"/>
          <w:szCs w:val="28"/>
        </w:rPr>
        <w:t>Как отмечалось выше, большая часть обращений связана с расширением</w:t>
      </w:r>
      <w:r>
        <w:rPr>
          <w:rFonts w:ascii="Times New Roman" w:hAnsi="Times New Roman" w:cs="Times New Roman"/>
          <w:spacing w:val="2"/>
          <w:sz w:val="28"/>
          <w:szCs w:val="28"/>
          <w:lang w:eastAsia="ru-RU"/>
        </w:rPr>
        <w:t xml:space="preserve"> полномочий Инспекции с августа 2018 года, которыми фактически ту работу, которую проводили муниципалитеты всей области, связанную, как правило, с </w:t>
      </w:r>
      <w:proofErr w:type="spellStart"/>
      <w:r>
        <w:rPr>
          <w:rFonts w:ascii="Times New Roman" w:hAnsi="Times New Roman" w:cs="Times New Roman"/>
          <w:spacing w:val="2"/>
          <w:sz w:val="28"/>
          <w:szCs w:val="28"/>
          <w:lang w:eastAsia="ru-RU"/>
        </w:rPr>
        <w:t>межсоседскими</w:t>
      </w:r>
      <w:proofErr w:type="spellEnd"/>
      <w:r>
        <w:rPr>
          <w:rFonts w:ascii="Times New Roman" w:hAnsi="Times New Roman" w:cs="Times New Roman"/>
          <w:spacing w:val="2"/>
          <w:sz w:val="28"/>
          <w:szCs w:val="28"/>
          <w:lang w:eastAsia="ru-RU"/>
        </w:rPr>
        <w:t xml:space="preserve"> спорами о нарушении при строительстве индивидуальных жилых домов и хозяйственных построек, не соблюдении отступов от межи, вменили в обязанности Инспекции.</w:t>
      </w:r>
    </w:p>
    <w:p w:rsidR="00E13119" w:rsidRDefault="00E12854">
      <w:pPr>
        <w:rPr>
          <w:rFonts w:ascii="Times New Roman" w:hAnsi="Times New Roman" w:cs="Times New Roman"/>
          <w:sz w:val="28"/>
          <w:szCs w:val="28"/>
        </w:rPr>
      </w:pPr>
      <w:r>
        <w:rPr>
          <w:rFonts w:ascii="Times New Roman" w:hAnsi="Times New Roman" w:cs="Times New Roman"/>
          <w:sz w:val="28"/>
          <w:szCs w:val="28"/>
        </w:rPr>
        <w:t>В целях совершенствования этой работы приказом Инспекции от 22.03.2019 № 01.02-01/41 утверждена Памятка по рассмотрению обращений граждан в государственной инспекции строительного надзора Курской области, которой определен порядок подготовки проектов ответов на обращения граждан.</w:t>
      </w:r>
    </w:p>
    <w:p w:rsidR="00E13119" w:rsidRDefault="00E12854">
      <w:pPr>
        <w:rPr>
          <w:rFonts w:ascii="Times New Roman" w:hAnsi="Times New Roman" w:cs="Times New Roman"/>
          <w:sz w:val="28"/>
          <w:szCs w:val="28"/>
        </w:rPr>
      </w:pPr>
      <w:r>
        <w:rPr>
          <w:rFonts w:ascii="Times New Roman" w:hAnsi="Times New Roman" w:cs="Times New Roman"/>
          <w:sz w:val="28"/>
          <w:szCs w:val="28"/>
        </w:rPr>
        <w:t>Сотрудники Инспекции стараются всесторонне и  качественно подходить к рассмотрению вопросов, поставленных в обращениях граждан.</w:t>
      </w:r>
    </w:p>
    <w:p w:rsidR="008F4DF5" w:rsidRDefault="008F4DF5">
      <w:pPr>
        <w:rPr>
          <w:rFonts w:ascii="Times New Roman" w:hAnsi="Times New Roman" w:cs="Times New Roman"/>
          <w:sz w:val="28"/>
          <w:szCs w:val="28"/>
        </w:rPr>
      </w:pPr>
    </w:p>
    <w:p w:rsidR="008F4DF5" w:rsidRDefault="008F4DF5" w:rsidP="008F4DF5">
      <w:pPr>
        <w:jc w:val="center"/>
        <w:rPr>
          <w:rFonts w:ascii="Times New Roman" w:eastAsia="Calibri" w:hAnsi="Times New Roman" w:cs="Times New Roman"/>
          <w:b/>
          <w:sz w:val="28"/>
        </w:rPr>
      </w:pPr>
      <w:r w:rsidRPr="008F4DF5">
        <w:rPr>
          <w:rFonts w:ascii="Times New Roman" w:eastAsia="Calibri" w:hAnsi="Times New Roman" w:cs="Times New Roman"/>
          <w:b/>
          <w:sz w:val="28"/>
        </w:rPr>
        <w:t>О задачах на 2023 год</w:t>
      </w:r>
    </w:p>
    <w:p w:rsidR="008F4DF5" w:rsidRPr="008F4DF5" w:rsidRDefault="008F4DF5" w:rsidP="008F4DF5">
      <w:pPr>
        <w:jc w:val="center"/>
        <w:rPr>
          <w:rFonts w:ascii="Times New Roman" w:eastAsia="Calibri" w:hAnsi="Times New Roman" w:cs="Times New Roman"/>
          <w:b/>
          <w:sz w:val="28"/>
        </w:rPr>
      </w:pPr>
      <w:bookmarkStart w:id="0" w:name="_GoBack"/>
      <w:bookmarkEnd w:id="0"/>
    </w:p>
    <w:p w:rsidR="008F4DF5" w:rsidRPr="008F4DF5" w:rsidRDefault="008F4DF5" w:rsidP="008F4DF5">
      <w:pPr>
        <w:rPr>
          <w:rFonts w:ascii="Times New Roman" w:eastAsia="Calibri" w:hAnsi="Times New Roman" w:cs="Times New Roman"/>
          <w:sz w:val="28"/>
        </w:rPr>
      </w:pPr>
      <w:r w:rsidRPr="008F4DF5">
        <w:rPr>
          <w:rFonts w:ascii="Times New Roman" w:eastAsia="Calibri" w:hAnsi="Times New Roman" w:cs="Times New Roman"/>
          <w:sz w:val="28"/>
        </w:rPr>
        <w:t xml:space="preserve">Во исполнение постановлений Правительства РФ и указаний руководства Курской области, учитывая тенденцию на снижение административной нагрузки </w:t>
      </w:r>
      <w:r w:rsidRPr="008F4DF5">
        <w:rPr>
          <w:rFonts w:ascii="Times New Roman" w:eastAsia="Calibri" w:hAnsi="Times New Roman" w:cs="Times New Roman"/>
          <w:sz w:val="28"/>
        </w:rPr>
        <w:lastRenderedPageBreak/>
        <w:t>со стороны контрольно-надзорных органов на хозяйствующие субъекты, Инспекция планирует продолжить работу по расширению применения профилактических мероприятий и довести их количество по отношению к КНМ в текущем году не менее - 15% (сегодня – 4%).</w:t>
      </w:r>
    </w:p>
    <w:p w:rsidR="008F4DF5" w:rsidRPr="008F4DF5" w:rsidRDefault="008F4DF5" w:rsidP="008F4DF5">
      <w:pPr>
        <w:rPr>
          <w:rFonts w:ascii="Times New Roman" w:eastAsia="Calibri" w:hAnsi="Times New Roman" w:cs="Times New Roman"/>
          <w:sz w:val="28"/>
        </w:rPr>
      </w:pPr>
      <w:proofErr w:type="gramStart"/>
      <w:r w:rsidRPr="008F4DF5">
        <w:rPr>
          <w:rFonts w:ascii="Times New Roman" w:eastAsia="Calibri" w:hAnsi="Times New Roman" w:cs="Times New Roman"/>
          <w:sz w:val="28"/>
        </w:rPr>
        <w:t>Также, при наличии финансирования, планируется продолжить работу по модернизации информационных систем в целях достижения соответствия общим требованиям к развитию информационных систем, применяемых при осуществлении регионального государственного строительного надзора, обеспечивающих формирование и ведение информационной модели, а также обеспечивающих взаимодействие участников реализации строительного проекта в формате информационной модели, определенным Минстроем России (письмо от 13.05.2022 №20889-КМ/14).</w:t>
      </w:r>
      <w:proofErr w:type="gramEnd"/>
    </w:p>
    <w:p w:rsidR="00E13119" w:rsidRDefault="008F4DF5" w:rsidP="008F4DF5">
      <w:pPr>
        <w:rPr>
          <w:rFonts w:ascii="Times New Roman" w:eastAsia="Calibri" w:hAnsi="Times New Roman" w:cs="Times New Roman"/>
          <w:sz w:val="28"/>
        </w:rPr>
      </w:pPr>
      <w:r w:rsidRPr="008F4DF5">
        <w:rPr>
          <w:rFonts w:ascii="Times New Roman" w:eastAsia="Calibri" w:hAnsi="Times New Roman" w:cs="Times New Roman"/>
          <w:sz w:val="28"/>
        </w:rPr>
        <w:t xml:space="preserve">В целях упорядочения работы по выявлению самовольного строительства на территории региона в апреле месяце запланировано проведение Инспекцией </w:t>
      </w:r>
      <w:proofErr w:type="gramStart"/>
      <w:r w:rsidRPr="008F4DF5">
        <w:rPr>
          <w:rFonts w:ascii="Times New Roman" w:eastAsia="Calibri" w:hAnsi="Times New Roman" w:cs="Times New Roman"/>
          <w:sz w:val="28"/>
        </w:rPr>
        <w:t>семинар-совещания</w:t>
      </w:r>
      <w:proofErr w:type="gramEnd"/>
      <w:r w:rsidRPr="008F4DF5">
        <w:rPr>
          <w:rFonts w:ascii="Times New Roman" w:eastAsia="Calibri" w:hAnsi="Times New Roman" w:cs="Times New Roman"/>
          <w:sz w:val="28"/>
        </w:rPr>
        <w:t xml:space="preserve"> с органами местного самоуправления.</w:t>
      </w:r>
      <w:r w:rsidRPr="008F4DF5">
        <w:rPr>
          <w:rFonts w:ascii="Times New Roman" w:eastAsia="Calibri" w:hAnsi="Times New Roman" w:cs="Times New Roman"/>
          <w:sz w:val="28"/>
        </w:rPr>
        <w:tab/>
      </w:r>
    </w:p>
    <w:p w:rsidR="00E13119" w:rsidRDefault="00E13119">
      <w:pPr>
        <w:shd w:val="clear" w:color="auto" w:fill="FFFFFF"/>
        <w:spacing w:line="315" w:lineRule="atLeast"/>
        <w:rPr>
          <w:rFonts w:ascii="Times New Roman" w:eastAsia="Times New Roman" w:hAnsi="Times New Roman" w:cs="Times New Roman"/>
          <w:spacing w:val="2"/>
          <w:sz w:val="28"/>
          <w:szCs w:val="28"/>
          <w:lang w:eastAsia="ru-RU"/>
        </w:rPr>
      </w:pPr>
    </w:p>
    <w:sectPr w:rsidR="00E1311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119" w:rsidRDefault="00E12854">
      <w:pPr>
        <w:spacing w:line="240" w:lineRule="auto"/>
      </w:pPr>
      <w:r>
        <w:separator/>
      </w:r>
    </w:p>
  </w:endnote>
  <w:endnote w:type="continuationSeparator" w:id="0">
    <w:p w:rsidR="00E13119" w:rsidRDefault="00E12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119" w:rsidRDefault="00E12854">
      <w:pPr>
        <w:spacing w:line="240" w:lineRule="auto"/>
      </w:pPr>
      <w:r>
        <w:separator/>
      </w:r>
    </w:p>
  </w:footnote>
  <w:footnote w:type="continuationSeparator" w:id="0">
    <w:p w:rsidR="00E13119" w:rsidRDefault="00E1285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64EF8"/>
    <w:multiLevelType w:val="hybridMultilevel"/>
    <w:tmpl w:val="727ECAF2"/>
    <w:lvl w:ilvl="0" w:tplc="5E5C8AE6">
      <w:start w:val="1"/>
      <w:numFmt w:val="decimal"/>
      <w:lvlText w:val="%1)"/>
      <w:lvlJc w:val="left"/>
      <w:pPr>
        <w:ind w:left="1482" w:hanging="915"/>
      </w:pPr>
      <w:rPr>
        <w:rFonts w:hint="default"/>
      </w:rPr>
    </w:lvl>
    <w:lvl w:ilvl="1" w:tplc="0F1025A4">
      <w:start w:val="1"/>
      <w:numFmt w:val="lowerLetter"/>
      <w:lvlText w:val="%2."/>
      <w:lvlJc w:val="left"/>
      <w:pPr>
        <w:ind w:left="1647" w:hanging="360"/>
      </w:pPr>
    </w:lvl>
    <w:lvl w:ilvl="2" w:tplc="6E5AEE38">
      <w:start w:val="1"/>
      <w:numFmt w:val="lowerRoman"/>
      <w:lvlText w:val="%3."/>
      <w:lvlJc w:val="right"/>
      <w:pPr>
        <w:ind w:left="2367" w:hanging="180"/>
      </w:pPr>
    </w:lvl>
    <w:lvl w:ilvl="3" w:tplc="9BEA01F8">
      <w:start w:val="1"/>
      <w:numFmt w:val="decimal"/>
      <w:lvlText w:val="%4."/>
      <w:lvlJc w:val="left"/>
      <w:pPr>
        <w:ind w:left="3087" w:hanging="360"/>
      </w:pPr>
    </w:lvl>
    <w:lvl w:ilvl="4" w:tplc="077C8432">
      <w:start w:val="1"/>
      <w:numFmt w:val="lowerLetter"/>
      <w:lvlText w:val="%5."/>
      <w:lvlJc w:val="left"/>
      <w:pPr>
        <w:ind w:left="3807" w:hanging="360"/>
      </w:pPr>
    </w:lvl>
    <w:lvl w:ilvl="5" w:tplc="1876CC54">
      <w:start w:val="1"/>
      <w:numFmt w:val="lowerRoman"/>
      <w:lvlText w:val="%6."/>
      <w:lvlJc w:val="right"/>
      <w:pPr>
        <w:ind w:left="4527" w:hanging="180"/>
      </w:pPr>
    </w:lvl>
    <w:lvl w:ilvl="6" w:tplc="71AC59D6">
      <w:start w:val="1"/>
      <w:numFmt w:val="decimal"/>
      <w:lvlText w:val="%7."/>
      <w:lvlJc w:val="left"/>
      <w:pPr>
        <w:ind w:left="5247" w:hanging="360"/>
      </w:pPr>
    </w:lvl>
    <w:lvl w:ilvl="7" w:tplc="D9F63A18">
      <w:start w:val="1"/>
      <w:numFmt w:val="lowerLetter"/>
      <w:lvlText w:val="%8."/>
      <w:lvlJc w:val="left"/>
      <w:pPr>
        <w:ind w:left="5967" w:hanging="360"/>
      </w:pPr>
    </w:lvl>
    <w:lvl w:ilvl="8" w:tplc="3C223610">
      <w:start w:val="1"/>
      <w:numFmt w:val="lowerRoman"/>
      <w:lvlText w:val="%9."/>
      <w:lvlJc w:val="right"/>
      <w:pPr>
        <w:ind w:left="6687" w:hanging="180"/>
      </w:pPr>
    </w:lvl>
  </w:abstractNum>
  <w:abstractNum w:abstractNumId="1">
    <w:nsid w:val="458E2359"/>
    <w:multiLevelType w:val="hybridMultilevel"/>
    <w:tmpl w:val="730C359E"/>
    <w:lvl w:ilvl="0" w:tplc="4BCE87AE">
      <w:start w:val="1"/>
      <w:numFmt w:val="decimal"/>
      <w:lvlText w:val="%1."/>
      <w:lvlJc w:val="left"/>
      <w:pPr>
        <w:ind w:left="819" w:hanging="360"/>
      </w:pPr>
      <w:rPr>
        <w:rFonts w:hint="default"/>
      </w:rPr>
    </w:lvl>
    <w:lvl w:ilvl="1" w:tplc="8B4457B2">
      <w:start w:val="1"/>
      <w:numFmt w:val="lowerLetter"/>
      <w:lvlText w:val="%2."/>
      <w:lvlJc w:val="left"/>
      <w:pPr>
        <w:ind w:left="1539" w:hanging="360"/>
      </w:pPr>
    </w:lvl>
    <w:lvl w:ilvl="2" w:tplc="C2C82576">
      <w:start w:val="1"/>
      <w:numFmt w:val="lowerRoman"/>
      <w:lvlText w:val="%3."/>
      <w:lvlJc w:val="right"/>
      <w:pPr>
        <w:ind w:left="2259" w:hanging="180"/>
      </w:pPr>
    </w:lvl>
    <w:lvl w:ilvl="3" w:tplc="85243FC0">
      <w:start w:val="1"/>
      <w:numFmt w:val="decimal"/>
      <w:lvlText w:val="%4."/>
      <w:lvlJc w:val="left"/>
      <w:pPr>
        <w:ind w:left="2979" w:hanging="360"/>
      </w:pPr>
    </w:lvl>
    <w:lvl w:ilvl="4" w:tplc="38DA4BD0">
      <w:start w:val="1"/>
      <w:numFmt w:val="lowerLetter"/>
      <w:lvlText w:val="%5."/>
      <w:lvlJc w:val="left"/>
      <w:pPr>
        <w:ind w:left="3699" w:hanging="360"/>
      </w:pPr>
    </w:lvl>
    <w:lvl w:ilvl="5" w:tplc="C5806C86">
      <w:start w:val="1"/>
      <w:numFmt w:val="lowerRoman"/>
      <w:lvlText w:val="%6."/>
      <w:lvlJc w:val="right"/>
      <w:pPr>
        <w:ind w:left="4419" w:hanging="180"/>
      </w:pPr>
    </w:lvl>
    <w:lvl w:ilvl="6" w:tplc="EFDA15FE">
      <w:start w:val="1"/>
      <w:numFmt w:val="decimal"/>
      <w:lvlText w:val="%7."/>
      <w:lvlJc w:val="left"/>
      <w:pPr>
        <w:ind w:left="5139" w:hanging="360"/>
      </w:pPr>
    </w:lvl>
    <w:lvl w:ilvl="7" w:tplc="213A135A">
      <w:start w:val="1"/>
      <w:numFmt w:val="lowerLetter"/>
      <w:lvlText w:val="%8."/>
      <w:lvlJc w:val="left"/>
      <w:pPr>
        <w:ind w:left="5859" w:hanging="360"/>
      </w:pPr>
    </w:lvl>
    <w:lvl w:ilvl="8" w:tplc="C4766518">
      <w:start w:val="1"/>
      <w:numFmt w:val="lowerRoman"/>
      <w:lvlText w:val="%9."/>
      <w:lvlJc w:val="right"/>
      <w:pPr>
        <w:ind w:left="6579" w:hanging="180"/>
      </w:pPr>
    </w:lvl>
  </w:abstractNum>
  <w:abstractNum w:abstractNumId="2">
    <w:nsid w:val="7F286FCC"/>
    <w:multiLevelType w:val="hybridMultilevel"/>
    <w:tmpl w:val="46582B6A"/>
    <w:lvl w:ilvl="0" w:tplc="08560E54">
      <w:start w:val="1"/>
      <w:numFmt w:val="bullet"/>
      <w:pStyle w:val="1"/>
      <w:lvlText w:val="­"/>
      <w:lvlJc w:val="left"/>
      <w:pPr>
        <w:ind w:left="1571" w:hanging="360"/>
      </w:pPr>
      <w:rPr>
        <w:rFonts w:ascii="Courier New" w:hAnsi="Courier New" w:hint="default"/>
        <w:b w:val="0"/>
        <w:bCs w:val="0"/>
        <w:caps w:val="0"/>
        <w:strike w:val="0"/>
        <w:vanish w:val="0"/>
        <w:vertAlign w:val="baseline"/>
      </w:rPr>
    </w:lvl>
    <w:lvl w:ilvl="1" w:tplc="F4BA2154">
      <w:start w:val="1"/>
      <w:numFmt w:val="bullet"/>
      <w:pStyle w:val="2"/>
      <w:lvlText w:val="o"/>
      <w:lvlJc w:val="left"/>
      <w:pPr>
        <w:ind w:left="8157" w:hanging="360"/>
      </w:pPr>
      <w:rPr>
        <w:rFonts w:ascii="Courier New" w:hAnsi="Courier New" w:cs="Courier New" w:hint="default"/>
      </w:rPr>
    </w:lvl>
    <w:lvl w:ilvl="2" w:tplc="06E839EA">
      <w:start w:val="1"/>
      <w:numFmt w:val="bullet"/>
      <w:lvlText w:val=""/>
      <w:lvlJc w:val="left"/>
      <w:pPr>
        <w:ind w:left="3011" w:hanging="360"/>
      </w:pPr>
      <w:rPr>
        <w:rFonts w:ascii="Wingdings" w:hAnsi="Wingdings" w:hint="default"/>
      </w:rPr>
    </w:lvl>
    <w:lvl w:ilvl="3" w:tplc="3858F78C">
      <w:start w:val="1"/>
      <w:numFmt w:val="bullet"/>
      <w:lvlText w:val=""/>
      <w:lvlJc w:val="left"/>
      <w:pPr>
        <w:ind w:left="3731" w:hanging="360"/>
      </w:pPr>
      <w:rPr>
        <w:rFonts w:ascii="Symbol" w:hAnsi="Symbol" w:hint="default"/>
      </w:rPr>
    </w:lvl>
    <w:lvl w:ilvl="4" w:tplc="6A3AB5E0">
      <w:start w:val="1"/>
      <w:numFmt w:val="bullet"/>
      <w:lvlText w:val="o"/>
      <w:lvlJc w:val="left"/>
      <w:pPr>
        <w:ind w:left="4451" w:hanging="360"/>
      </w:pPr>
      <w:rPr>
        <w:rFonts w:ascii="Courier New" w:hAnsi="Courier New" w:cs="Courier New" w:hint="default"/>
      </w:rPr>
    </w:lvl>
    <w:lvl w:ilvl="5" w:tplc="C9C89926">
      <w:start w:val="1"/>
      <w:numFmt w:val="bullet"/>
      <w:lvlText w:val=""/>
      <w:lvlJc w:val="left"/>
      <w:pPr>
        <w:ind w:left="5171" w:hanging="360"/>
      </w:pPr>
      <w:rPr>
        <w:rFonts w:ascii="Wingdings" w:hAnsi="Wingdings" w:hint="default"/>
      </w:rPr>
    </w:lvl>
    <w:lvl w:ilvl="6" w:tplc="E5660052">
      <w:start w:val="1"/>
      <w:numFmt w:val="bullet"/>
      <w:lvlText w:val=""/>
      <w:lvlJc w:val="left"/>
      <w:pPr>
        <w:ind w:left="5891" w:hanging="360"/>
      </w:pPr>
      <w:rPr>
        <w:rFonts w:ascii="Symbol" w:hAnsi="Symbol" w:hint="default"/>
      </w:rPr>
    </w:lvl>
    <w:lvl w:ilvl="7" w:tplc="CC624AEC">
      <w:start w:val="1"/>
      <w:numFmt w:val="bullet"/>
      <w:lvlText w:val="o"/>
      <w:lvlJc w:val="left"/>
      <w:pPr>
        <w:ind w:left="6611" w:hanging="360"/>
      </w:pPr>
      <w:rPr>
        <w:rFonts w:ascii="Courier New" w:hAnsi="Courier New" w:cs="Courier New" w:hint="default"/>
      </w:rPr>
    </w:lvl>
    <w:lvl w:ilvl="8" w:tplc="AF084722">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119"/>
    <w:rsid w:val="008F4DF5"/>
    <w:rsid w:val="00D276D0"/>
    <w:rsid w:val="00E12854"/>
    <w:rsid w:val="00E13119"/>
    <w:rsid w:val="00E23C7A"/>
    <w:rsid w:val="00F23A90"/>
    <w:rsid w:val="00F35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0">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Pr>
      <w:rFonts w:ascii="Arial" w:eastAsia="Arial" w:hAnsi="Arial" w:cs="Arial"/>
      <w:sz w:val="40"/>
      <w:szCs w:val="40"/>
    </w:rPr>
  </w:style>
  <w:style w:type="character" w:customStyle="1" w:styleId="21">
    <w:name w:val="Заголовок 2 Знак"/>
    <w:basedOn w:val="a0"/>
    <w:link w:val="2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5">
    <w:name w:val="TOC Heading"/>
    <w:uiPriority w:val="39"/>
    <w:unhideWhenUsed/>
  </w:style>
  <w:style w:type="paragraph" w:styleId="af6">
    <w:name w:val="table of figures"/>
    <w:basedOn w:val="a"/>
    <w:next w:val="a"/>
    <w:uiPriority w:val="99"/>
    <w:unhideWhenUsed/>
  </w:style>
  <w:style w:type="paragraph" w:styleId="af7">
    <w:name w:val="Normal (Web)"/>
    <w:basedOn w:val="a"/>
    <w:uiPriority w:val="99"/>
    <w:semiHidden/>
    <w:unhideWhenUsed/>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f8">
    <w:name w:val="Strong"/>
    <w:basedOn w:val="a0"/>
    <w:uiPriority w:val="22"/>
    <w:qFormat/>
    <w:rPr>
      <w:b/>
      <w:bCs/>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customStyle="1" w:styleId="formattext">
    <w:name w:val="formattext"/>
    <w:basedOn w:val="a"/>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f9">
    <w:name w:val="Hyperlink"/>
    <w:basedOn w:val="a0"/>
    <w:uiPriority w:val="99"/>
    <w:semiHidden/>
    <w:unhideWhenUsed/>
    <w:rPr>
      <w:color w:val="0000FF"/>
      <w:u w:val="single"/>
    </w:rPr>
  </w:style>
  <w:style w:type="character" w:styleId="afa">
    <w:name w:val="FollowedHyperlink"/>
    <w:basedOn w:val="a0"/>
    <w:uiPriority w:val="99"/>
    <w:semiHidden/>
    <w:unhideWhenUsed/>
    <w:rPr>
      <w:color w:val="800080"/>
      <w:u w:val="single"/>
    </w:rPr>
  </w:style>
  <w:style w:type="paragraph" w:styleId="afb">
    <w:name w:val="Balloon Text"/>
    <w:basedOn w:val="a"/>
    <w:link w:val="afc"/>
    <w:uiPriority w:val="99"/>
    <w:semiHidden/>
    <w:unhideWhenUsed/>
    <w:pPr>
      <w:spacing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table" w:styleId="afd">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pPr>
      <w:ind w:left="720"/>
      <w:contextualSpacing/>
    </w:pPr>
  </w:style>
  <w:style w:type="paragraph" w:customStyle="1" w:styleId="2">
    <w:name w:val="Обычный М 2ур"/>
    <w:basedOn w:val="1"/>
    <w:qFormat/>
    <w:pPr>
      <w:numPr>
        <w:ilvl w:val="1"/>
      </w:numPr>
      <w:tabs>
        <w:tab w:val="left" w:pos="1843"/>
      </w:tabs>
      <w:ind w:left="1418" w:firstLine="0"/>
    </w:pPr>
  </w:style>
  <w:style w:type="paragraph" w:customStyle="1" w:styleId="1">
    <w:name w:val="Обычный М 1ур"/>
    <w:basedOn w:val="a"/>
    <w:pPr>
      <w:numPr>
        <w:numId w:val="3"/>
      </w:numPr>
      <w:tabs>
        <w:tab w:val="left" w:pos="1418"/>
      </w:tabs>
      <w:spacing w:line="360" w:lineRule="auto"/>
      <w:ind w:left="0" w:firstLine="851"/>
    </w:pPr>
    <w:rPr>
      <w:rFonts w:ascii="Times New Roman" w:hAnsi="Times New Roman"/>
      <w:sz w:val="28"/>
    </w:rPr>
  </w:style>
  <w:style w:type="character" w:customStyle="1" w:styleId="Bodytext2Exact">
    <w:name w:val="Body text (2) Exact"/>
    <w:rPr>
      <w:rFonts w:ascii="Times New Roman" w:eastAsia="Times New Roman" w:hAnsi="Times New Roman" w:cs="Times New Roman" w:hint="default"/>
      <w:b w:val="0"/>
      <w:bCs w:val="0"/>
      <w:i w:val="0"/>
      <w:iCs w:val="0"/>
      <w:caps w:val="0"/>
      <w:smallCaps w:val="0"/>
      <w:strike w:val="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consultant.ru/document/cons_doc_LAW_342030/d6aa4f5374347120919d6d0ca106e089be185a9b/"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2.xml><?xml version="1.0" encoding="utf-8"?>
<ds:datastoreItem xmlns:ds="http://schemas.openxmlformats.org/officeDocument/2006/customXml" ds:itemID="{8C950E9A-3351-45B9-961E-06E66535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2547</Words>
  <Characters>14520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Горин А Р</cp:lastModifiedBy>
  <cp:revision>112</cp:revision>
  <dcterms:created xsi:type="dcterms:W3CDTF">2016-09-19T06:52:00Z</dcterms:created>
  <dcterms:modified xsi:type="dcterms:W3CDTF">2023-03-29T13:32:00Z</dcterms:modified>
</cp:coreProperties>
</file>